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0B2" w14:textId="53CABAB8" w:rsidR="00CB26D7" w:rsidRPr="00C2522D" w:rsidRDefault="00CB26D7" w:rsidP="004650BA">
      <w:pPr>
        <w:pStyle w:val="Heading1"/>
        <w:ind w:left="360" w:hanging="360"/>
        <w:rPr>
          <w:rFonts w:cs="Arial"/>
          <w:szCs w:val="20"/>
        </w:rPr>
      </w:pPr>
      <w:bookmarkStart w:id="0" w:name="_Toc119416980"/>
      <w:bookmarkStart w:id="1" w:name="_Toc119416778"/>
      <w:bookmarkStart w:id="2" w:name="_Toc125976133"/>
      <w:bookmarkStart w:id="3" w:name="OLE_LINK24"/>
      <w:bookmarkStart w:id="4" w:name="OLE_LINK21"/>
      <w:r w:rsidRPr="00C2522D">
        <w:rPr>
          <w:rFonts w:cs="Arial"/>
          <w:szCs w:val="20"/>
        </w:rPr>
        <w:t>Introduction</w:t>
      </w:r>
      <w:bookmarkEnd w:id="0"/>
      <w:bookmarkEnd w:id="1"/>
      <w:bookmarkEnd w:id="2"/>
    </w:p>
    <w:p w14:paraId="37C9AB4D" w14:textId="54763D03" w:rsidR="00434D6B" w:rsidRPr="00C2522D" w:rsidRDefault="00EE74B5">
      <w:pPr>
        <w:rPr>
          <w:rFonts w:ascii="Arial" w:eastAsia="Times New Roman" w:hAnsi="Arial" w:cs="Arial"/>
          <w:sz w:val="20"/>
          <w:szCs w:val="20"/>
        </w:rPr>
      </w:pPr>
      <w:bookmarkStart w:id="5" w:name="OLE_LINK28"/>
      <w:r w:rsidRPr="00C2522D">
        <w:rPr>
          <w:rFonts w:ascii="Arial" w:hAnsi="Arial" w:cs="Arial"/>
          <w:sz w:val="20"/>
          <w:szCs w:val="20"/>
        </w:rPr>
        <w:t xml:space="preserve">The CAQH CORE </w:t>
      </w:r>
      <w:r w:rsidR="006F7CE9" w:rsidRPr="00C2522D">
        <w:rPr>
          <w:rFonts w:ascii="Arial" w:hAnsi="Arial" w:cs="Arial"/>
          <w:sz w:val="20"/>
          <w:szCs w:val="20"/>
        </w:rPr>
        <w:t xml:space="preserve">Certification </w:t>
      </w:r>
      <w:r w:rsidR="00C2522D">
        <w:rPr>
          <w:rFonts w:ascii="Arial" w:hAnsi="Arial" w:cs="Arial"/>
          <w:sz w:val="20"/>
          <w:szCs w:val="20"/>
        </w:rPr>
        <w:t>ROI &amp; Efficiency</w:t>
      </w:r>
      <w:r w:rsidR="006F7CE9" w:rsidRPr="00C2522D">
        <w:rPr>
          <w:rFonts w:ascii="Arial" w:hAnsi="Arial" w:cs="Arial"/>
          <w:sz w:val="20"/>
          <w:szCs w:val="20"/>
        </w:rPr>
        <w:t xml:space="preserve"> Measurement Tool </w:t>
      </w:r>
      <w:r w:rsidR="00454653" w:rsidRPr="00C2522D">
        <w:rPr>
          <w:rFonts w:ascii="Arial" w:hAnsi="Arial" w:cs="Arial"/>
          <w:sz w:val="20"/>
          <w:szCs w:val="20"/>
        </w:rPr>
        <w:t xml:space="preserve">helps </w:t>
      </w:r>
      <w:r w:rsidR="00745C08" w:rsidRPr="00C2522D">
        <w:rPr>
          <w:rFonts w:ascii="Arial" w:hAnsi="Arial" w:cs="Arial"/>
          <w:sz w:val="20"/>
          <w:szCs w:val="20"/>
        </w:rPr>
        <w:t xml:space="preserve">organizations </w:t>
      </w:r>
      <w:bookmarkStart w:id="6" w:name="OLE_LINK2"/>
      <w:r w:rsidR="008762B8" w:rsidRPr="00C2522D">
        <w:rPr>
          <w:rFonts w:ascii="Arial" w:hAnsi="Arial" w:cs="Arial"/>
          <w:sz w:val="20"/>
          <w:szCs w:val="20"/>
        </w:rPr>
        <w:t>understand</w:t>
      </w:r>
      <w:r w:rsidR="00745C08" w:rsidRPr="00C2522D">
        <w:rPr>
          <w:rFonts w:ascii="Arial" w:hAnsi="Arial" w:cs="Arial"/>
          <w:sz w:val="20"/>
          <w:szCs w:val="20"/>
        </w:rPr>
        <w:t xml:space="preserve"> the impact, costs, and benefits </w:t>
      </w:r>
      <w:r w:rsidR="00D50192" w:rsidRPr="00C2522D">
        <w:rPr>
          <w:rFonts w:ascii="Arial" w:hAnsi="Arial" w:cs="Arial"/>
          <w:sz w:val="20"/>
          <w:szCs w:val="20"/>
        </w:rPr>
        <w:t>of implementing operating rules</w:t>
      </w:r>
      <w:bookmarkEnd w:id="6"/>
      <w:r w:rsidR="00D50192" w:rsidRPr="00C2522D">
        <w:rPr>
          <w:rFonts w:ascii="Arial" w:hAnsi="Arial" w:cs="Arial"/>
          <w:sz w:val="20"/>
          <w:szCs w:val="20"/>
        </w:rPr>
        <w:t>.</w:t>
      </w:r>
      <w:r w:rsidR="00E57114" w:rsidRPr="00C2522D">
        <w:rPr>
          <w:rFonts w:ascii="Arial" w:hAnsi="Arial" w:cs="Arial"/>
          <w:sz w:val="20"/>
          <w:szCs w:val="20"/>
        </w:rPr>
        <w:t xml:space="preserve"> </w:t>
      </w:r>
      <w:r w:rsidR="00ED4828" w:rsidRPr="00C2522D">
        <w:rPr>
          <w:rFonts w:ascii="Arial" w:hAnsi="Arial" w:cs="Arial"/>
          <w:sz w:val="20"/>
          <w:szCs w:val="20"/>
        </w:rPr>
        <w:t xml:space="preserve">This tool </w:t>
      </w:r>
      <w:r w:rsidR="0055534D" w:rsidRPr="00C2522D">
        <w:rPr>
          <w:rFonts w:ascii="Arial" w:hAnsi="Arial" w:cs="Arial"/>
          <w:sz w:val="20"/>
          <w:szCs w:val="20"/>
        </w:rPr>
        <w:t>provides a</w:t>
      </w:r>
      <w:r w:rsidR="000F3C95" w:rsidRPr="00C2522D">
        <w:rPr>
          <w:rFonts w:ascii="Arial" w:hAnsi="Arial" w:cs="Arial"/>
          <w:sz w:val="20"/>
          <w:szCs w:val="20"/>
        </w:rPr>
        <w:t xml:space="preserve"> high-</w:t>
      </w:r>
      <w:bookmarkStart w:id="7" w:name="OLE_LINK3"/>
      <w:r w:rsidR="000F3C95" w:rsidRPr="00C2522D">
        <w:rPr>
          <w:rFonts w:ascii="Arial" w:hAnsi="Arial" w:cs="Arial"/>
          <w:sz w:val="20"/>
          <w:szCs w:val="20"/>
        </w:rPr>
        <w:t>level</w:t>
      </w:r>
      <w:r w:rsidR="0055534D" w:rsidRPr="00C2522D">
        <w:rPr>
          <w:rFonts w:ascii="Arial" w:hAnsi="Arial" w:cs="Arial"/>
          <w:sz w:val="20"/>
          <w:szCs w:val="20"/>
        </w:rPr>
        <w:t xml:space="preserve"> framework </w:t>
      </w:r>
      <w:r w:rsidR="001C59A7" w:rsidRPr="00C2522D">
        <w:rPr>
          <w:rFonts w:ascii="Arial" w:hAnsi="Arial" w:cs="Arial"/>
          <w:sz w:val="20"/>
          <w:szCs w:val="20"/>
        </w:rPr>
        <w:t>to g</w:t>
      </w:r>
      <w:bookmarkStart w:id="8" w:name="OLE_LINK4"/>
      <w:r w:rsidR="001C59A7" w:rsidRPr="00C2522D">
        <w:rPr>
          <w:rFonts w:ascii="Arial" w:hAnsi="Arial" w:cs="Arial"/>
          <w:sz w:val="20"/>
          <w:szCs w:val="20"/>
        </w:rPr>
        <w:t xml:space="preserve">ather estimates of the resources required for </w:t>
      </w:r>
      <w:r w:rsidR="000B2144" w:rsidRPr="00C2522D">
        <w:rPr>
          <w:rFonts w:ascii="Arial" w:hAnsi="Arial" w:cs="Arial"/>
          <w:sz w:val="20"/>
          <w:szCs w:val="20"/>
        </w:rPr>
        <w:t>operating</w:t>
      </w:r>
      <w:r w:rsidR="001C59A7" w:rsidRPr="00C2522D">
        <w:rPr>
          <w:rFonts w:ascii="Arial" w:hAnsi="Arial" w:cs="Arial"/>
          <w:sz w:val="20"/>
          <w:szCs w:val="20"/>
        </w:rPr>
        <w:t xml:space="preserve"> rule implementation</w:t>
      </w:r>
      <w:r w:rsidR="001E3FD1" w:rsidRPr="00C2522D">
        <w:rPr>
          <w:rFonts w:ascii="Arial" w:hAnsi="Arial" w:cs="Arial"/>
          <w:sz w:val="20"/>
          <w:szCs w:val="20"/>
        </w:rPr>
        <w:t xml:space="preserve">, assess </w:t>
      </w:r>
      <w:r w:rsidR="00A17F53" w:rsidRPr="00C2522D">
        <w:rPr>
          <w:rFonts w:ascii="Arial" w:hAnsi="Arial" w:cs="Arial"/>
          <w:sz w:val="20"/>
          <w:szCs w:val="20"/>
        </w:rPr>
        <w:t xml:space="preserve">savings </w:t>
      </w:r>
      <w:r w:rsidR="00917DE8" w:rsidRPr="00C2522D">
        <w:rPr>
          <w:rFonts w:ascii="Arial" w:hAnsi="Arial" w:cs="Arial"/>
          <w:sz w:val="20"/>
          <w:szCs w:val="20"/>
        </w:rPr>
        <w:t>opportunities</w:t>
      </w:r>
      <w:bookmarkEnd w:id="7"/>
      <w:r w:rsidR="00A17F53" w:rsidRPr="00C2522D">
        <w:rPr>
          <w:rFonts w:ascii="Arial" w:hAnsi="Arial" w:cs="Arial"/>
          <w:sz w:val="20"/>
          <w:szCs w:val="20"/>
        </w:rPr>
        <w:t xml:space="preserve">, and </w:t>
      </w:r>
      <w:r w:rsidR="009E004C" w:rsidRPr="00C2522D">
        <w:rPr>
          <w:rFonts w:ascii="Arial" w:hAnsi="Arial" w:cs="Arial"/>
          <w:sz w:val="20"/>
          <w:szCs w:val="20"/>
        </w:rPr>
        <w:t xml:space="preserve">assign </w:t>
      </w:r>
      <w:r w:rsidR="003D35A7" w:rsidRPr="00C2522D">
        <w:rPr>
          <w:rFonts w:ascii="Arial" w:hAnsi="Arial" w:cs="Arial"/>
          <w:sz w:val="20"/>
          <w:szCs w:val="20"/>
        </w:rPr>
        <w:t xml:space="preserve">value scores </w:t>
      </w:r>
      <w:r w:rsidR="00434D6B" w:rsidRPr="00C2522D">
        <w:rPr>
          <w:rFonts w:ascii="Arial" w:hAnsi="Arial" w:cs="Arial"/>
          <w:sz w:val="20"/>
          <w:szCs w:val="20"/>
        </w:rPr>
        <w:t xml:space="preserve">across the advantages </w:t>
      </w:r>
      <w:r w:rsidR="00AF0545" w:rsidRPr="00C2522D">
        <w:rPr>
          <w:rFonts w:ascii="Arial" w:hAnsi="Arial" w:cs="Arial"/>
          <w:sz w:val="20"/>
          <w:szCs w:val="20"/>
        </w:rPr>
        <w:t xml:space="preserve">that </w:t>
      </w:r>
      <w:r w:rsidR="00434D6B" w:rsidRPr="00C2522D">
        <w:rPr>
          <w:rFonts w:ascii="Arial" w:hAnsi="Arial" w:cs="Arial"/>
          <w:sz w:val="20"/>
          <w:szCs w:val="20"/>
        </w:rPr>
        <w:t xml:space="preserve">rules </w:t>
      </w:r>
      <w:r w:rsidR="001B0525" w:rsidRPr="00C2522D">
        <w:rPr>
          <w:rFonts w:ascii="Arial" w:hAnsi="Arial" w:cs="Arial"/>
          <w:sz w:val="20"/>
          <w:szCs w:val="20"/>
        </w:rPr>
        <w:t>could afford</w:t>
      </w:r>
      <w:r w:rsidR="00434D6B" w:rsidRPr="00C2522D">
        <w:rPr>
          <w:rFonts w:ascii="Arial" w:hAnsi="Arial" w:cs="Arial"/>
          <w:sz w:val="20"/>
          <w:szCs w:val="20"/>
        </w:rPr>
        <w:t xml:space="preserve"> for your organization.</w:t>
      </w:r>
      <w:bookmarkEnd w:id="8"/>
      <w:r w:rsidR="00434D6B" w:rsidRPr="00C2522D">
        <w:rPr>
          <w:rFonts w:ascii="Arial" w:hAnsi="Arial" w:cs="Arial"/>
          <w:sz w:val="20"/>
          <w:szCs w:val="20"/>
        </w:rPr>
        <w:t xml:space="preserve"> </w:t>
      </w:r>
      <w:r w:rsidRPr="00C2522D">
        <w:rPr>
          <w:rFonts w:ascii="Arial" w:eastAsia="Times New Roman" w:hAnsi="Arial" w:cs="Arial"/>
          <w:sz w:val="20"/>
          <w:szCs w:val="20"/>
        </w:rPr>
        <w:t xml:space="preserve">Please work with your teams to complete the survey in as much detail as possible. </w:t>
      </w:r>
    </w:p>
    <w:p w14:paraId="2E54C4BC" w14:textId="017B6A1B" w:rsidR="006A00F4" w:rsidRDefault="006A00F4">
      <w:pPr>
        <w:rPr>
          <w:rFonts w:ascii="Arial" w:eastAsia="Times New Roman" w:hAnsi="Arial" w:cs="Arial"/>
          <w:sz w:val="20"/>
          <w:szCs w:val="20"/>
        </w:rPr>
      </w:pPr>
      <w:r w:rsidRPr="00C2522D">
        <w:rPr>
          <w:rFonts w:ascii="Arial" w:eastAsia="Times New Roman" w:hAnsi="Arial" w:cs="Arial"/>
          <w:sz w:val="20"/>
          <w:szCs w:val="20"/>
        </w:rPr>
        <w:t xml:space="preserve">Individual organization submissions will be kept </w:t>
      </w:r>
      <w:r w:rsidR="00B07D3E" w:rsidRPr="00A10D85">
        <w:rPr>
          <w:rFonts w:ascii="Arial" w:eastAsia="Times New Roman" w:hAnsi="Arial" w:cs="Arial"/>
          <w:b/>
          <w:bCs/>
          <w:sz w:val="20"/>
          <w:szCs w:val="20"/>
          <w:u w:val="single"/>
        </w:rPr>
        <w:t>confidential</w:t>
      </w:r>
      <w:r w:rsidR="00B07D3E" w:rsidRPr="00A10D85">
        <w:rPr>
          <w:rFonts w:ascii="Arial" w:eastAsia="Times New Roman" w:hAnsi="Arial" w:cs="Arial"/>
          <w:sz w:val="20"/>
          <w:szCs w:val="20"/>
        </w:rPr>
        <w:t xml:space="preserve"> by CAQH CORE.</w:t>
      </w:r>
      <w:r w:rsidR="00B07D3E" w:rsidRPr="00C2522D">
        <w:rPr>
          <w:rFonts w:ascii="Arial" w:eastAsia="Times New Roman" w:hAnsi="Arial" w:cs="Arial"/>
          <w:sz w:val="20"/>
          <w:szCs w:val="20"/>
        </w:rPr>
        <w:t xml:space="preserve"> </w:t>
      </w:r>
      <w:r w:rsidR="00954456" w:rsidRPr="00C2522D">
        <w:rPr>
          <w:rFonts w:ascii="Arial" w:eastAsia="Times New Roman" w:hAnsi="Arial" w:cs="Arial"/>
          <w:sz w:val="20"/>
          <w:szCs w:val="20"/>
        </w:rPr>
        <w:t>The aggregated deidentified results</w:t>
      </w:r>
      <w:r w:rsidR="00C639C7" w:rsidRPr="00C2522D">
        <w:rPr>
          <w:rFonts w:ascii="Arial" w:eastAsia="Times New Roman" w:hAnsi="Arial" w:cs="Arial"/>
          <w:sz w:val="20"/>
          <w:szCs w:val="20"/>
        </w:rPr>
        <w:t xml:space="preserve"> will </w:t>
      </w:r>
      <w:r w:rsidR="00E12150" w:rsidRPr="00C2522D">
        <w:rPr>
          <w:rFonts w:ascii="Arial" w:eastAsia="Times New Roman" w:hAnsi="Arial" w:cs="Arial"/>
          <w:sz w:val="20"/>
          <w:szCs w:val="20"/>
        </w:rPr>
        <w:t>be used to measure the efficienc</w:t>
      </w:r>
      <w:r w:rsidR="00B061ED" w:rsidRPr="00C2522D">
        <w:rPr>
          <w:rFonts w:ascii="Arial" w:eastAsia="Times New Roman" w:hAnsi="Arial" w:cs="Arial"/>
          <w:sz w:val="20"/>
          <w:szCs w:val="20"/>
        </w:rPr>
        <w:t xml:space="preserve">y of published </w:t>
      </w:r>
      <w:r w:rsidR="001034A8" w:rsidRPr="00C2522D">
        <w:rPr>
          <w:rFonts w:ascii="Arial" w:eastAsia="Times New Roman" w:hAnsi="Arial" w:cs="Arial"/>
          <w:sz w:val="20"/>
          <w:szCs w:val="20"/>
        </w:rPr>
        <w:t xml:space="preserve">CAQH CORE Operating Rules. </w:t>
      </w:r>
    </w:p>
    <w:p w14:paraId="691FFB4B" w14:textId="570F6EA9" w:rsidR="00C94877" w:rsidRPr="00C2522D" w:rsidRDefault="00C94877">
      <w:pPr>
        <w:rPr>
          <w:rFonts w:ascii="Arial" w:eastAsia="Times New Roman" w:hAnsi="Arial" w:cs="Arial"/>
          <w:sz w:val="20"/>
          <w:szCs w:val="20"/>
        </w:rPr>
      </w:pPr>
      <w:r w:rsidRPr="00C2522D">
        <w:rPr>
          <w:rFonts w:ascii="Arial" w:eastAsia="Times New Roman" w:hAnsi="Arial" w:cs="Arial"/>
          <w:sz w:val="20"/>
          <w:szCs w:val="20"/>
        </w:rPr>
        <w:t xml:space="preserve">Once your organization completes this survey and pending </w:t>
      </w:r>
      <w:r w:rsidR="00BF0423" w:rsidRPr="00C2522D">
        <w:rPr>
          <w:rFonts w:ascii="Arial" w:eastAsia="Times New Roman" w:hAnsi="Arial" w:cs="Arial"/>
          <w:sz w:val="20"/>
          <w:szCs w:val="20"/>
        </w:rPr>
        <w:t>sufficient data</w:t>
      </w:r>
      <w:r w:rsidR="009A1649" w:rsidRPr="00C2522D">
        <w:rPr>
          <w:rFonts w:ascii="Arial" w:eastAsia="Times New Roman" w:hAnsi="Arial" w:cs="Arial"/>
          <w:sz w:val="20"/>
          <w:szCs w:val="20"/>
        </w:rPr>
        <w:t xml:space="preserve">, CAQH CORE </w:t>
      </w:r>
      <w:r w:rsidR="005D740E" w:rsidRPr="00C2522D">
        <w:rPr>
          <w:rFonts w:ascii="Arial" w:eastAsia="Times New Roman" w:hAnsi="Arial" w:cs="Arial"/>
          <w:sz w:val="20"/>
          <w:szCs w:val="20"/>
        </w:rPr>
        <w:t xml:space="preserve">will follow-up with a </w:t>
      </w:r>
      <w:r w:rsidR="005D740E" w:rsidRPr="00A10D85">
        <w:rPr>
          <w:rFonts w:ascii="Arial" w:eastAsia="Times New Roman" w:hAnsi="Arial" w:cs="Arial"/>
          <w:b/>
          <w:bCs/>
          <w:sz w:val="20"/>
          <w:szCs w:val="20"/>
          <w:u w:val="single"/>
        </w:rPr>
        <w:t>customized benchmark report</w:t>
      </w:r>
      <w:r w:rsidR="00B41D2A" w:rsidRPr="00C2522D">
        <w:rPr>
          <w:rFonts w:ascii="Arial" w:eastAsia="Times New Roman" w:hAnsi="Arial" w:cs="Arial"/>
          <w:sz w:val="20"/>
          <w:szCs w:val="20"/>
        </w:rPr>
        <w:t xml:space="preserve"> that can be used to </w:t>
      </w:r>
      <w:r w:rsidR="007C493F" w:rsidRPr="00C2522D">
        <w:rPr>
          <w:rFonts w:ascii="Arial" w:eastAsia="Times New Roman" w:hAnsi="Arial" w:cs="Arial"/>
          <w:sz w:val="20"/>
          <w:szCs w:val="20"/>
        </w:rPr>
        <w:t>evaluate</w:t>
      </w:r>
      <w:r w:rsidR="001E669A" w:rsidRPr="00C2522D">
        <w:rPr>
          <w:rFonts w:ascii="Arial" w:eastAsia="Times New Roman" w:hAnsi="Arial" w:cs="Arial"/>
          <w:sz w:val="20"/>
          <w:szCs w:val="20"/>
        </w:rPr>
        <w:t xml:space="preserve"> your performance compared to the industry. </w:t>
      </w:r>
      <w:r w:rsidR="000326C4" w:rsidRPr="00C2522D">
        <w:rPr>
          <w:rFonts w:ascii="Arial" w:eastAsia="Times New Roman" w:hAnsi="Arial" w:cs="Arial"/>
          <w:sz w:val="20"/>
          <w:szCs w:val="20"/>
        </w:rPr>
        <w:t xml:space="preserve">Please note CAQH CORE </w:t>
      </w:r>
      <w:r w:rsidR="00027E46" w:rsidRPr="00C2522D">
        <w:rPr>
          <w:rFonts w:ascii="Arial" w:eastAsia="Times New Roman" w:hAnsi="Arial" w:cs="Arial"/>
          <w:sz w:val="20"/>
          <w:szCs w:val="20"/>
        </w:rPr>
        <w:t>will not share this information with any other organizatio</w:t>
      </w:r>
      <w:r w:rsidR="00280D0A" w:rsidRPr="00C2522D">
        <w:rPr>
          <w:rFonts w:ascii="Arial" w:eastAsia="Times New Roman" w:hAnsi="Arial" w:cs="Arial"/>
          <w:sz w:val="20"/>
          <w:szCs w:val="20"/>
        </w:rPr>
        <w:t>n.</w:t>
      </w:r>
    </w:p>
    <w:p w14:paraId="02881299" w14:textId="40EB954E" w:rsidR="00EE74B5" w:rsidRPr="00C2522D" w:rsidRDefault="00EE74B5">
      <w:pPr>
        <w:rPr>
          <w:rFonts w:ascii="Arial" w:eastAsia="Times New Roman" w:hAnsi="Arial" w:cs="Arial"/>
          <w:sz w:val="20"/>
          <w:szCs w:val="20"/>
        </w:rPr>
      </w:pPr>
      <w:r w:rsidRPr="00C2522D">
        <w:rPr>
          <w:rFonts w:ascii="Arial" w:eastAsia="Times New Roman" w:hAnsi="Arial" w:cs="Arial"/>
          <w:sz w:val="20"/>
          <w:szCs w:val="20"/>
        </w:rPr>
        <w:t xml:space="preserve">The </w:t>
      </w:r>
      <w:r w:rsidR="00EF2798" w:rsidRPr="00C2522D">
        <w:rPr>
          <w:rFonts w:ascii="Arial" w:eastAsia="Times New Roman" w:hAnsi="Arial" w:cs="Arial"/>
          <w:sz w:val="20"/>
          <w:szCs w:val="20"/>
        </w:rPr>
        <w:t>aggregated deidentified results will be used to measure the efficiency of published CAQH CORE Operating Rules</w:t>
      </w:r>
      <w:r w:rsidR="00E01170" w:rsidRPr="00C2522D">
        <w:rPr>
          <w:rFonts w:ascii="Arial" w:eastAsia="Times New Roman" w:hAnsi="Arial" w:cs="Arial"/>
          <w:sz w:val="20"/>
          <w:szCs w:val="20"/>
        </w:rPr>
        <w:t>:</w:t>
      </w:r>
    </w:p>
    <w:p w14:paraId="441326AB" w14:textId="26844544" w:rsidR="00DE6F39" w:rsidRPr="00C2522D" w:rsidRDefault="00DE6F39" w:rsidP="00C2522D">
      <w:pPr>
        <w:spacing w:line="252" w:lineRule="auto"/>
        <w:rPr>
          <w:rFonts w:ascii="Arial" w:eastAsia="Times New Roman" w:hAnsi="Arial" w:cs="Arial"/>
          <w:b/>
          <w:bCs/>
          <w:sz w:val="20"/>
          <w:szCs w:val="20"/>
          <w:u w:val="single"/>
        </w:rPr>
      </w:pPr>
      <w:bookmarkStart w:id="9" w:name="_Toc119416779"/>
      <w:bookmarkStart w:id="10" w:name="_Toc119416981"/>
      <w:bookmarkStart w:id="11" w:name="_Toc125976134"/>
      <w:r w:rsidRPr="00C2522D">
        <w:rPr>
          <w:rFonts w:ascii="Arial" w:eastAsia="Times New Roman" w:hAnsi="Arial" w:cs="Arial"/>
          <w:b/>
          <w:bCs/>
          <w:sz w:val="20"/>
          <w:szCs w:val="20"/>
          <w:u w:val="single"/>
        </w:rPr>
        <w:t>Survey Tool Format</w:t>
      </w:r>
      <w:bookmarkEnd w:id="9"/>
      <w:bookmarkEnd w:id="10"/>
      <w:bookmarkEnd w:id="11"/>
    </w:p>
    <w:p w14:paraId="63B03BA2" w14:textId="45957EAC" w:rsidR="00E01170" w:rsidRPr="00C2522D" w:rsidRDefault="00A16993" w:rsidP="00DE6F39">
      <w:pPr>
        <w:pStyle w:val="NoSpacing"/>
        <w:rPr>
          <w:rFonts w:ascii="Arial" w:hAnsi="Arial" w:cs="Arial"/>
          <w:sz w:val="20"/>
          <w:szCs w:val="20"/>
        </w:rPr>
      </w:pPr>
      <w:r w:rsidRPr="00C2522D">
        <w:rPr>
          <w:rFonts w:ascii="Arial" w:hAnsi="Arial" w:cs="Arial"/>
          <w:sz w:val="20"/>
          <w:szCs w:val="20"/>
        </w:rPr>
        <w:t xml:space="preserve">The survey tool </w:t>
      </w:r>
      <w:r w:rsidR="00321BCC" w:rsidRPr="00C2522D">
        <w:rPr>
          <w:rFonts w:ascii="Arial" w:hAnsi="Arial" w:cs="Arial"/>
          <w:sz w:val="20"/>
          <w:szCs w:val="20"/>
        </w:rPr>
        <w:t>consists</w:t>
      </w:r>
      <w:r w:rsidRPr="00C2522D">
        <w:rPr>
          <w:rFonts w:ascii="Arial" w:hAnsi="Arial" w:cs="Arial"/>
          <w:sz w:val="20"/>
          <w:szCs w:val="20"/>
        </w:rPr>
        <w:t xml:space="preserve"> of the following sections for each </w:t>
      </w:r>
      <w:r w:rsidR="00557483" w:rsidRPr="00C2522D">
        <w:rPr>
          <w:rFonts w:ascii="Arial" w:hAnsi="Arial" w:cs="Arial"/>
          <w:sz w:val="20"/>
          <w:szCs w:val="20"/>
        </w:rPr>
        <w:t>operating rule set</w:t>
      </w:r>
      <w:r w:rsidR="006D267C" w:rsidRPr="00C2522D">
        <w:rPr>
          <w:rFonts w:ascii="Arial" w:hAnsi="Arial" w:cs="Arial"/>
          <w:sz w:val="20"/>
          <w:szCs w:val="20"/>
        </w:rPr>
        <w:t xml:space="preserve"> to </w:t>
      </w:r>
      <w:r w:rsidR="00D97C85" w:rsidRPr="00C2522D">
        <w:rPr>
          <w:rFonts w:ascii="Arial" w:hAnsi="Arial" w:cs="Arial"/>
          <w:sz w:val="20"/>
          <w:szCs w:val="20"/>
        </w:rPr>
        <w:t xml:space="preserve">guide </w:t>
      </w:r>
      <w:r w:rsidR="00FD3365" w:rsidRPr="00C2522D">
        <w:rPr>
          <w:rFonts w:ascii="Arial" w:hAnsi="Arial" w:cs="Arial"/>
          <w:sz w:val="20"/>
          <w:szCs w:val="20"/>
        </w:rPr>
        <w:t>cost and benefit</w:t>
      </w:r>
      <w:r w:rsidR="00433B7C" w:rsidRPr="00C2522D">
        <w:rPr>
          <w:rFonts w:ascii="Arial" w:hAnsi="Arial" w:cs="Arial"/>
          <w:sz w:val="20"/>
          <w:szCs w:val="20"/>
        </w:rPr>
        <w:t xml:space="preserve"> analysis</w:t>
      </w:r>
      <w:r w:rsidR="00557483" w:rsidRPr="00C2522D">
        <w:rPr>
          <w:rFonts w:ascii="Arial" w:hAnsi="Arial" w:cs="Arial"/>
          <w:sz w:val="20"/>
          <w:szCs w:val="20"/>
        </w:rPr>
        <w:t>:</w:t>
      </w:r>
    </w:p>
    <w:p w14:paraId="15483DEE" w14:textId="174E5AA1" w:rsidR="00557483" w:rsidRPr="00C2522D" w:rsidRDefault="00557483" w:rsidP="00DE6F39">
      <w:pPr>
        <w:pStyle w:val="NoSpacing"/>
        <w:rPr>
          <w:rFonts w:ascii="Arial" w:hAnsi="Arial" w:cs="Arial"/>
          <w:sz w:val="20"/>
          <w:szCs w:val="20"/>
        </w:rPr>
      </w:pPr>
    </w:p>
    <w:p w14:paraId="535074D8" w14:textId="6C6532CF" w:rsidR="005676C8" w:rsidRPr="00A10D85" w:rsidRDefault="00862487" w:rsidP="00A10D85">
      <w:pPr>
        <w:pStyle w:val="ListParagraph"/>
        <w:numPr>
          <w:ilvl w:val="0"/>
          <w:numId w:val="27"/>
        </w:numPr>
        <w:spacing w:after="0"/>
        <w:rPr>
          <w:rFonts w:ascii="Arial" w:hAnsi="Arial" w:cs="Arial"/>
          <w:b/>
          <w:bCs/>
          <w:sz w:val="20"/>
          <w:szCs w:val="20"/>
        </w:rPr>
      </w:pPr>
      <w:bookmarkStart w:id="12" w:name="OLE_LINK29"/>
      <w:bookmarkEnd w:id="5"/>
      <w:r w:rsidRPr="00A10D85">
        <w:rPr>
          <w:rFonts w:ascii="Arial" w:hAnsi="Arial" w:cs="Arial"/>
          <w:b/>
          <w:bCs/>
          <w:sz w:val="20"/>
          <w:szCs w:val="20"/>
        </w:rPr>
        <w:t>System Inventory and Impact Assessment</w:t>
      </w:r>
      <w:r w:rsidR="00224E4F" w:rsidRPr="00A10D85">
        <w:rPr>
          <w:rFonts w:ascii="Arial" w:hAnsi="Arial" w:cs="Arial"/>
          <w:b/>
          <w:bCs/>
          <w:sz w:val="20"/>
          <w:szCs w:val="20"/>
        </w:rPr>
        <w:t xml:space="preserve">: </w:t>
      </w:r>
      <w:bookmarkStart w:id="13" w:name="OLE_LINK77"/>
      <w:r w:rsidR="005B7924" w:rsidRPr="00A10D85">
        <w:rPr>
          <w:rFonts w:ascii="Arial" w:hAnsi="Arial" w:cs="Arial"/>
          <w:sz w:val="20"/>
          <w:szCs w:val="20"/>
        </w:rPr>
        <w:t xml:space="preserve">Understand </w:t>
      </w:r>
      <w:r w:rsidR="001738BF" w:rsidRPr="00A10D85">
        <w:rPr>
          <w:rFonts w:ascii="Arial" w:hAnsi="Arial" w:cs="Arial"/>
          <w:sz w:val="20"/>
          <w:szCs w:val="20"/>
        </w:rPr>
        <w:t xml:space="preserve">how </w:t>
      </w:r>
      <w:r w:rsidR="00D13A77" w:rsidRPr="00A10D85">
        <w:rPr>
          <w:rFonts w:ascii="Arial" w:hAnsi="Arial" w:cs="Arial"/>
          <w:sz w:val="20"/>
          <w:szCs w:val="20"/>
        </w:rPr>
        <w:t xml:space="preserve">your systems/products are impacted by </w:t>
      </w:r>
      <w:r w:rsidR="002E351B" w:rsidRPr="00A10D85">
        <w:rPr>
          <w:rFonts w:ascii="Arial" w:hAnsi="Arial" w:cs="Arial"/>
          <w:sz w:val="20"/>
          <w:szCs w:val="20"/>
        </w:rPr>
        <w:t>each</w:t>
      </w:r>
      <w:r w:rsidR="006E0EA3" w:rsidRPr="00A10D85">
        <w:rPr>
          <w:rFonts w:ascii="Arial" w:hAnsi="Arial" w:cs="Arial"/>
          <w:sz w:val="20"/>
          <w:szCs w:val="20"/>
        </w:rPr>
        <w:t xml:space="preserve"> </w:t>
      </w:r>
      <w:r w:rsidR="006543B4" w:rsidRPr="00A10D85">
        <w:rPr>
          <w:rFonts w:ascii="Arial" w:hAnsi="Arial" w:cs="Arial"/>
          <w:sz w:val="20"/>
          <w:szCs w:val="20"/>
        </w:rPr>
        <w:t>rule requirement</w:t>
      </w:r>
      <w:r w:rsidR="005676C8" w:rsidRPr="00A10D85">
        <w:rPr>
          <w:rFonts w:ascii="Arial" w:hAnsi="Arial" w:cs="Arial"/>
          <w:sz w:val="20"/>
          <w:szCs w:val="20"/>
        </w:rPr>
        <w:t xml:space="preserve"> and determine the level of system(s) remediation necessary for adopting the business requirements</w:t>
      </w:r>
      <w:r w:rsidR="00A2642F" w:rsidRPr="00A10D85">
        <w:rPr>
          <w:rFonts w:ascii="Arial" w:hAnsi="Arial" w:cs="Arial"/>
          <w:sz w:val="20"/>
          <w:szCs w:val="20"/>
        </w:rPr>
        <w:t>.</w:t>
      </w:r>
      <w:bookmarkEnd w:id="13"/>
    </w:p>
    <w:p w14:paraId="6A00904E" w14:textId="5EEFF316" w:rsidR="005676C8" w:rsidRPr="00C2522D" w:rsidRDefault="005676C8" w:rsidP="002C2E99">
      <w:pPr>
        <w:pStyle w:val="ListParagraph"/>
        <w:numPr>
          <w:ilvl w:val="0"/>
          <w:numId w:val="21"/>
        </w:numPr>
        <w:spacing w:after="0"/>
        <w:rPr>
          <w:rFonts w:ascii="Arial" w:hAnsi="Arial" w:cs="Arial"/>
          <w:b/>
          <w:bCs/>
          <w:sz w:val="20"/>
          <w:szCs w:val="20"/>
        </w:rPr>
      </w:pPr>
      <w:r w:rsidRPr="00C2522D">
        <w:rPr>
          <w:rFonts w:ascii="Arial" w:hAnsi="Arial" w:cs="Arial"/>
          <w:b/>
          <w:bCs/>
          <w:sz w:val="20"/>
          <w:szCs w:val="20"/>
        </w:rPr>
        <w:t>Implementation/Remediation Planning</w:t>
      </w:r>
      <w:r w:rsidR="005B7924" w:rsidRPr="00C2522D">
        <w:rPr>
          <w:rFonts w:ascii="Arial" w:hAnsi="Arial" w:cs="Arial"/>
          <w:b/>
          <w:bCs/>
          <w:sz w:val="20"/>
          <w:szCs w:val="20"/>
        </w:rPr>
        <w:t>:</w:t>
      </w:r>
      <w:r w:rsidR="0009648B" w:rsidRPr="00C2522D">
        <w:rPr>
          <w:rFonts w:ascii="Arial" w:hAnsi="Arial" w:cs="Arial"/>
          <w:sz w:val="20"/>
          <w:szCs w:val="20"/>
        </w:rPr>
        <w:t xml:space="preserve"> </w:t>
      </w:r>
      <w:r w:rsidR="00BF4E96" w:rsidRPr="00C2522D">
        <w:rPr>
          <w:rFonts w:ascii="Arial" w:hAnsi="Arial" w:cs="Arial"/>
          <w:sz w:val="20"/>
          <w:szCs w:val="20"/>
        </w:rPr>
        <w:t xml:space="preserve">Identify staffing resources required to support remediation, </w:t>
      </w:r>
      <w:r w:rsidR="004048FB" w:rsidRPr="00C2522D">
        <w:rPr>
          <w:rFonts w:ascii="Arial" w:hAnsi="Arial" w:cs="Arial"/>
          <w:sz w:val="20"/>
          <w:szCs w:val="20"/>
        </w:rPr>
        <w:t>estimate</w:t>
      </w:r>
      <w:r w:rsidR="00BF4E96" w:rsidRPr="00C2522D">
        <w:rPr>
          <w:rFonts w:ascii="Arial" w:hAnsi="Arial" w:cs="Arial"/>
          <w:sz w:val="20"/>
          <w:szCs w:val="20"/>
        </w:rPr>
        <w:t xml:space="preserve"> total costs to support IT</w:t>
      </w:r>
      <w:r w:rsidR="00353D8E" w:rsidRPr="00C2522D">
        <w:rPr>
          <w:rFonts w:ascii="Arial" w:hAnsi="Arial" w:cs="Arial"/>
          <w:sz w:val="20"/>
          <w:szCs w:val="20"/>
        </w:rPr>
        <w:t xml:space="preserve"> system changes, and </w:t>
      </w:r>
      <w:r w:rsidR="004048FB" w:rsidRPr="00C2522D">
        <w:rPr>
          <w:rFonts w:ascii="Arial" w:hAnsi="Arial" w:cs="Arial"/>
          <w:sz w:val="20"/>
          <w:szCs w:val="20"/>
        </w:rPr>
        <w:t>assess implementation timelines.</w:t>
      </w:r>
    </w:p>
    <w:p w14:paraId="32ACED82" w14:textId="6A94E013" w:rsidR="005676C8" w:rsidRPr="00C2522D" w:rsidRDefault="005676C8" w:rsidP="002C2E99">
      <w:pPr>
        <w:pStyle w:val="ListParagraph"/>
        <w:numPr>
          <w:ilvl w:val="1"/>
          <w:numId w:val="22"/>
        </w:numPr>
        <w:spacing w:after="0" w:line="256" w:lineRule="auto"/>
        <w:rPr>
          <w:rFonts w:ascii="Arial" w:hAnsi="Arial" w:cs="Arial"/>
          <w:b/>
          <w:bCs/>
          <w:sz w:val="20"/>
          <w:szCs w:val="20"/>
        </w:rPr>
      </w:pPr>
      <w:r w:rsidRPr="00C2522D">
        <w:rPr>
          <w:rFonts w:ascii="Arial" w:hAnsi="Arial" w:cs="Arial"/>
          <w:b/>
          <w:bCs/>
          <w:sz w:val="20"/>
          <w:szCs w:val="20"/>
        </w:rPr>
        <w:t>Staffing Resources</w:t>
      </w:r>
      <w:bookmarkStart w:id="14" w:name="OLE_LINK70"/>
      <w:r w:rsidR="0095079A" w:rsidRPr="00C2522D">
        <w:rPr>
          <w:rFonts w:ascii="Arial" w:hAnsi="Arial" w:cs="Arial"/>
          <w:b/>
          <w:bCs/>
          <w:sz w:val="20"/>
          <w:szCs w:val="20"/>
        </w:rPr>
        <w:t xml:space="preserve">: </w:t>
      </w:r>
      <w:r w:rsidR="00FE7C9F" w:rsidRPr="00C2522D">
        <w:rPr>
          <w:rFonts w:ascii="Arial" w:hAnsi="Arial" w:cs="Arial"/>
          <w:sz w:val="20"/>
          <w:szCs w:val="20"/>
        </w:rPr>
        <w:t xml:space="preserve">Identify staffing resources required to support </w:t>
      </w:r>
      <w:r w:rsidR="00F51C6F" w:rsidRPr="00C2522D">
        <w:rPr>
          <w:rFonts w:ascii="Arial" w:hAnsi="Arial" w:cs="Arial"/>
          <w:sz w:val="20"/>
          <w:szCs w:val="20"/>
        </w:rPr>
        <w:t>operating rule implementation</w:t>
      </w:r>
      <w:r w:rsidR="001B29EC" w:rsidRPr="00C2522D">
        <w:rPr>
          <w:rFonts w:ascii="Arial" w:hAnsi="Arial" w:cs="Arial"/>
          <w:sz w:val="20"/>
          <w:szCs w:val="20"/>
        </w:rPr>
        <w:t>s.</w:t>
      </w:r>
    </w:p>
    <w:p w14:paraId="2F2060A8" w14:textId="6D5BCDA2" w:rsidR="005676C8" w:rsidRPr="00C2522D" w:rsidRDefault="005676C8" w:rsidP="002C2E99">
      <w:pPr>
        <w:pStyle w:val="ListParagraph"/>
        <w:numPr>
          <w:ilvl w:val="1"/>
          <w:numId w:val="22"/>
        </w:numPr>
        <w:spacing w:after="0" w:line="256" w:lineRule="auto"/>
        <w:rPr>
          <w:rFonts w:ascii="Arial" w:eastAsia="Times New Roman" w:hAnsi="Arial" w:cs="Arial"/>
          <w:color w:val="000000"/>
          <w:sz w:val="20"/>
          <w:szCs w:val="20"/>
        </w:rPr>
      </w:pPr>
      <w:r w:rsidRPr="00C2522D">
        <w:rPr>
          <w:rFonts w:ascii="Arial" w:eastAsia="Times New Roman" w:hAnsi="Arial" w:cs="Arial"/>
          <w:b/>
          <w:bCs/>
          <w:color w:val="000000"/>
          <w:sz w:val="20"/>
          <w:szCs w:val="20"/>
        </w:rPr>
        <w:t>System Implementation Cost</w:t>
      </w:r>
      <w:bookmarkEnd w:id="14"/>
      <w:r w:rsidR="0095079A" w:rsidRPr="00C2522D">
        <w:rPr>
          <w:rFonts w:ascii="Arial" w:eastAsia="Times New Roman" w:hAnsi="Arial" w:cs="Arial"/>
          <w:b/>
          <w:bCs/>
          <w:color w:val="000000"/>
          <w:sz w:val="20"/>
          <w:szCs w:val="20"/>
        </w:rPr>
        <w:t xml:space="preserve">: </w:t>
      </w:r>
      <w:r w:rsidR="0095079A" w:rsidRPr="00C2522D">
        <w:rPr>
          <w:rFonts w:ascii="Arial" w:eastAsia="Times New Roman" w:hAnsi="Arial" w:cs="Arial"/>
          <w:color w:val="000000"/>
          <w:sz w:val="20"/>
          <w:szCs w:val="20"/>
        </w:rPr>
        <w:t>Estimate total cost to implement, upgrade, and/or support IT systems</w:t>
      </w:r>
      <w:r w:rsidR="001B29EC" w:rsidRPr="00C2522D">
        <w:rPr>
          <w:rFonts w:ascii="Arial" w:eastAsia="Times New Roman" w:hAnsi="Arial" w:cs="Arial"/>
          <w:color w:val="000000"/>
          <w:sz w:val="20"/>
          <w:szCs w:val="20"/>
        </w:rPr>
        <w:t xml:space="preserve"> to align with operating rule requirements.</w:t>
      </w:r>
    </w:p>
    <w:p w14:paraId="1DE0B219" w14:textId="1BA61376" w:rsidR="005676C8" w:rsidRPr="00C2522D" w:rsidRDefault="005676C8" w:rsidP="002C2E99">
      <w:pPr>
        <w:pStyle w:val="ListParagraph"/>
        <w:numPr>
          <w:ilvl w:val="1"/>
          <w:numId w:val="22"/>
        </w:numPr>
        <w:spacing w:after="0" w:line="256" w:lineRule="auto"/>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Implementation Timeframe</w:t>
      </w:r>
      <w:r w:rsidR="001B29EC" w:rsidRPr="00C2522D">
        <w:rPr>
          <w:rFonts w:ascii="Arial" w:eastAsia="Times New Roman" w:hAnsi="Arial" w:cs="Arial"/>
          <w:b/>
          <w:bCs/>
          <w:color w:val="000000"/>
          <w:sz w:val="20"/>
          <w:szCs w:val="20"/>
        </w:rPr>
        <w:t xml:space="preserve">: </w:t>
      </w:r>
      <w:r w:rsidR="001B29EC" w:rsidRPr="00C2522D">
        <w:rPr>
          <w:rFonts w:ascii="Arial" w:eastAsia="Times New Roman" w:hAnsi="Arial" w:cs="Arial"/>
          <w:color w:val="000000"/>
          <w:sz w:val="20"/>
          <w:szCs w:val="20"/>
        </w:rPr>
        <w:t>Estimate time to complete operating rule implementation.</w:t>
      </w:r>
    </w:p>
    <w:p w14:paraId="0893EB67" w14:textId="1C3390A1" w:rsidR="001738BF" w:rsidRPr="00C2522D" w:rsidRDefault="005676C8" w:rsidP="002C2E99">
      <w:pPr>
        <w:pStyle w:val="ListParagraph"/>
        <w:numPr>
          <w:ilvl w:val="0"/>
          <w:numId w:val="21"/>
        </w:numPr>
        <w:spacing w:after="0" w:line="256" w:lineRule="auto"/>
        <w:rPr>
          <w:rFonts w:ascii="Arial" w:eastAsia="Times New Roman" w:hAnsi="Arial" w:cs="Arial"/>
          <w:color w:val="000000"/>
          <w:sz w:val="20"/>
          <w:szCs w:val="20"/>
        </w:rPr>
      </w:pPr>
      <w:r w:rsidRPr="00C2522D">
        <w:rPr>
          <w:rFonts w:ascii="Arial" w:eastAsia="Times New Roman" w:hAnsi="Arial" w:cs="Arial"/>
          <w:b/>
          <w:bCs/>
          <w:color w:val="000000"/>
          <w:sz w:val="20"/>
          <w:szCs w:val="20"/>
        </w:rPr>
        <w:t>Savings Opportunities</w:t>
      </w:r>
      <w:r w:rsidR="009D7E13" w:rsidRPr="00C2522D">
        <w:rPr>
          <w:rFonts w:ascii="Arial" w:eastAsia="Times New Roman" w:hAnsi="Arial" w:cs="Arial"/>
          <w:b/>
          <w:bCs/>
          <w:color w:val="000000"/>
          <w:sz w:val="20"/>
          <w:szCs w:val="20"/>
        </w:rPr>
        <w:t>:</w:t>
      </w:r>
      <w:r w:rsidR="00610A6D" w:rsidRPr="00C2522D">
        <w:rPr>
          <w:rFonts w:ascii="Arial" w:eastAsia="Times New Roman" w:hAnsi="Arial" w:cs="Arial"/>
          <w:b/>
          <w:bCs/>
          <w:color w:val="000000"/>
          <w:sz w:val="20"/>
          <w:szCs w:val="20"/>
        </w:rPr>
        <w:t xml:space="preserve"> </w:t>
      </w:r>
      <w:r w:rsidR="00610A6D" w:rsidRPr="00C2522D">
        <w:rPr>
          <w:rFonts w:ascii="Arial" w:eastAsia="Times New Roman" w:hAnsi="Arial" w:cs="Arial"/>
          <w:color w:val="000000"/>
          <w:sz w:val="20"/>
          <w:szCs w:val="20"/>
        </w:rPr>
        <w:t>Assess saving</w:t>
      </w:r>
      <w:r w:rsidR="00CE687D" w:rsidRPr="00C2522D">
        <w:rPr>
          <w:rFonts w:ascii="Arial" w:eastAsia="Times New Roman" w:hAnsi="Arial" w:cs="Arial"/>
          <w:color w:val="000000"/>
          <w:sz w:val="20"/>
          <w:szCs w:val="20"/>
        </w:rPr>
        <w:t xml:space="preserve"> opportunities across time, staffing, and</w:t>
      </w:r>
      <w:r w:rsidR="00485441" w:rsidRPr="00C2522D">
        <w:rPr>
          <w:rFonts w:ascii="Arial" w:eastAsia="Times New Roman" w:hAnsi="Arial" w:cs="Arial"/>
          <w:color w:val="000000"/>
          <w:sz w:val="20"/>
          <w:szCs w:val="20"/>
        </w:rPr>
        <w:t xml:space="preserve"> costs</w:t>
      </w:r>
      <w:r w:rsidR="00AD0578" w:rsidRPr="00C2522D">
        <w:rPr>
          <w:rFonts w:ascii="Arial" w:eastAsia="Times New Roman" w:hAnsi="Arial" w:cs="Arial"/>
          <w:color w:val="000000"/>
          <w:sz w:val="20"/>
          <w:szCs w:val="20"/>
        </w:rPr>
        <w:t xml:space="preserve"> from implementing the operating rules</w:t>
      </w:r>
      <w:r w:rsidR="00D15A68" w:rsidRPr="00C2522D">
        <w:rPr>
          <w:rFonts w:ascii="Arial" w:eastAsia="Times New Roman" w:hAnsi="Arial" w:cs="Arial"/>
          <w:color w:val="000000"/>
          <w:sz w:val="20"/>
          <w:szCs w:val="20"/>
        </w:rPr>
        <w:t xml:space="preserve"> that could be achieved by switching </w:t>
      </w:r>
      <w:r w:rsidR="00485441" w:rsidRPr="00C2522D">
        <w:rPr>
          <w:rFonts w:ascii="Arial" w:eastAsia="Times New Roman" w:hAnsi="Arial" w:cs="Arial"/>
          <w:color w:val="000000"/>
          <w:sz w:val="20"/>
          <w:szCs w:val="20"/>
        </w:rPr>
        <w:t xml:space="preserve">from </w:t>
      </w:r>
      <w:r w:rsidR="00D15A68" w:rsidRPr="00C2522D">
        <w:rPr>
          <w:rFonts w:ascii="Arial" w:eastAsia="Times New Roman" w:hAnsi="Arial" w:cs="Arial"/>
          <w:color w:val="000000"/>
          <w:sz w:val="20"/>
          <w:szCs w:val="20"/>
        </w:rPr>
        <w:t>manual</w:t>
      </w:r>
      <w:r w:rsidR="00485441" w:rsidRPr="00C2522D">
        <w:rPr>
          <w:rFonts w:ascii="Arial" w:eastAsia="Times New Roman" w:hAnsi="Arial" w:cs="Arial"/>
          <w:color w:val="000000"/>
          <w:sz w:val="20"/>
          <w:szCs w:val="20"/>
        </w:rPr>
        <w:t xml:space="preserve"> and partially electronic</w:t>
      </w:r>
      <w:r w:rsidR="00D15A68" w:rsidRPr="00C2522D">
        <w:rPr>
          <w:rFonts w:ascii="Arial" w:eastAsia="Times New Roman" w:hAnsi="Arial" w:cs="Arial"/>
          <w:color w:val="000000"/>
          <w:sz w:val="20"/>
          <w:szCs w:val="20"/>
        </w:rPr>
        <w:t xml:space="preserve"> </w:t>
      </w:r>
      <w:r w:rsidR="00AD0578" w:rsidRPr="00C2522D">
        <w:rPr>
          <w:rFonts w:ascii="Arial" w:eastAsia="Times New Roman" w:hAnsi="Arial" w:cs="Arial"/>
          <w:color w:val="000000"/>
          <w:sz w:val="20"/>
          <w:szCs w:val="20"/>
        </w:rPr>
        <w:t>workflows</w:t>
      </w:r>
      <w:r w:rsidR="00D15A68" w:rsidRPr="00C2522D">
        <w:rPr>
          <w:rFonts w:ascii="Arial" w:eastAsia="Times New Roman" w:hAnsi="Arial" w:cs="Arial"/>
          <w:color w:val="000000"/>
          <w:sz w:val="20"/>
          <w:szCs w:val="20"/>
        </w:rPr>
        <w:t xml:space="preserve"> to ful</w:t>
      </w:r>
      <w:r w:rsidR="00AD0578" w:rsidRPr="00C2522D">
        <w:rPr>
          <w:rFonts w:ascii="Arial" w:eastAsia="Times New Roman" w:hAnsi="Arial" w:cs="Arial"/>
          <w:color w:val="000000"/>
          <w:sz w:val="20"/>
          <w:szCs w:val="20"/>
        </w:rPr>
        <w:t>l</w:t>
      </w:r>
      <w:r w:rsidR="00892AB2" w:rsidRPr="00C2522D">
        <w:rPr>
          <w:rFonts w:ascii="Arial" w:eastAsia="Times New Roman" w:hAnsi="Arial" w:cs="Arial"/>
          <w:color w:val="000000"/>
          <w:sz w:val="20"/>
          <w:szCs w:val="20"/>
        </w:rPr>
        <w:t xml:space="preserve">y automated </w:t>
      </w:r>
      <w:r w:rsidR="009266C4" w:rsidRPr="00C2522D">
        <w:rPr>
          <w:rFonts w:ascii="Arial" w:eastAsia="Times New Roman" w:hAnsi="Arial" w:cs="Arial"/>
          <w:color w:val="000000"/>
          <w:sz w:val="20"/>
          <w:szCs w:val="20"/>
        </w:rPr>
        <w:t>processes.</w:t>
      </w:r>
    </w:p>
    <w:p w14:paraId="7F0A800A" w14:textId="7AE2277F" w:rsidR="005676C8" w:rsidRPr="00C2522D" w:rsidRDefault="005676C8" w:rsidP="002C2E99">
      <w:pPr>
        <w:pStyle w:val="ListParagraph"/>
        <w:numPr>
          <w:ilvl w:val="0"/>
          <w:numId w:val="21"/>
        </w:numPr>
        <w:spacing w:after="0"/>
        <w:rPr>
          <w:rFonts w:ascii="Arial" w:hAnsi="Arial" w:cs="Arial"/>
          <w:b/>
          <w:bCs/>
          <w:sz w:val="20"/>
          <w:szCs w:val="20"/>
        </w:rPr>
      </w:pPr>
      <w:r w:rsidRPr="00C2522D">
        <w:rPr>
          <w:rFonts w:ascii="Arial" w:hAnsi="Arial" w:cs="Arial"/>
          <w:b/>
          <w:bCs/>
          <w:sz w:val="20"/>
          <w:szCs w:val="20"/>
        </w:rPr>
        <w:t>Value Assessment</w:t>
      </w:r>
      <w:r w:rsidR="00466DD7" w:rsidRPr="00C2522D">
        <w:rPr>
          <w:rFonts w:ascii="Arial" w:hAnsi="Arial" w:cs="Arial"/>
          <w:b/>
          <w:bCs/>
          <w:sz w:val="20"/>
          <w:szCs w:val="20"/>
        </w:rPr>
        <w:t>:</w:t>
      </w:r>
      <w:r w:rsidR="008848E5" w:rsidRPr="00C2522D">
        <w:rPr>
          <w:rFonts w:ascii="Arial" w:hAnsi="Arial" w:cs="Arial"/>
          <w:b/>
          <w:bCs/>
          <w:sz w:val="20"/>
          <w:szCs w:val="20"/>
        </w:rPr>
        <w:t xml:space="preserve"> </w:t>
      </w:r>
      <w:r w:rsidR="008848E5" w:rsidRPr="00C2522D">
        <w:rPr>
          <w:rFonts w:ascii="Arial" w:hAnsi="Arial" w:cs="Arial"/>
          <w:sz w:val="20"/>
          <w:szCs w:val="20"/>
        </w:rPr>
        <w:t xml:space="preserve">Measure </w:t>
      </w:r>
      <w:r w:rsidR="00E012AA" w:rsidRPr="00C2522D">
        <w:rPr>
          <w:rFonts w:ascii="Arial" w:hAnsi="Arial" w:cs="Arial"/>
          <w:sz w:val="20"/>
          <w:szCs w:val="20"/>
        </w:rPr>
        <w:t xml:space="preserve">the perceived value that implementing the operating rules could </w:t>
      </w:r>
      <w:r w:rsidR="00AE1C7B" w:rsidRPr="00C2522D">
        <w:rPr>
          <w:rFonts w:ascii="Arial" w:hAnsi="Arial" w:cs="Arial"/>
          <w:sz w:val="20"/>
          <w:szCs w:val="20"/>
        </w:rPr>
        <w:t>benefit your organization across time, service, operation</w:t>
      </w:r>
      <w:r w:rsidR="00BF2F54" w:rsidRPr="00C2522D">
        <w:rPr>
          <w:rFonts w:ascii="Arial" w:hAnsi="Arial" w:cs="Arial"/>
          <w:sz w:val="20"/>
          <w:szCs w:val="20"/>
        </w:rPr>
        <w:t>al</w:t>
      </w:r>
      <w:r w:rsidR="00AE1C7B" w:rsidRPr="00C2522D">
        <w:rPr>
          <w:rFonts w:ascii="Arial" w:hAnsi="Arial" w:cs="Arial"/>
          <w:sz w:val="20"/>
          <w:szCs w:val="20"/>
        </w:rPr>
        <w:t>, and efficienc</w:t>
      </w:r>
      <w:r w:rsidR="00BF2F54" w:rsidRPr="00C2522D">
        <w:rPr>
          <w:rFonts w:ascii="Arial" w:hAnsi="Arial" w:cs="Arial"/>
          <w:sz w:val="20"/>
          <w:szCs w:val="20"/>
        </w:rPr>
        <w:t>y metrics.</w:t>
      </w:r>
    </w:p>
    <w:p w14:paraId="2730EF2C" w14:textId="36F1A6EF" w:rsidR="00546B20" w:rsidRPr="00C2522D" w:rsidRDefault="00546B20" w:rsidP="00546B20">
      <w:pPr>
        <w:pStyle w:val="ListParagraph"/>
        <w:spacing w:after="0"/>
        <w:rPr>
          <w:rFonts w:ascii="Arial" w:hAnsi="Arial" w:cs="Arial"/>
          <w:b/>
          <w:bCs/>
          <w:sz w:val="20"/>
          <w:szCs w:val="20"/>
        </w:rPr>
      </w:pPr>
    </w:p>
    <w:p w14:paraId="2B0B2CB7" w14:textId="6F1A72AF" w:rsidR="00A10D85" w:rsidRPr="00EB5E5E" w:rsidRDefault="00C2522D" w:rsidP="00A10D85">
      <w:pPr>
        <w:spacing w:after="0"/>
        <w:rPr>
          <w:rFonts w:ascii="Arial" w:hAnsi="Arial" w:cs="Arial"/>
          <w:b/>
          <w:bCs/>
          <w:sz w:val="20"/>
          <w:szCs w:val="20"/>
        </w:rPr>
      </w:pPr>
      <w:bookmarkStart w:id="15" w:name="_Toc119416780"/>
      <w:bookmarkStart w:id="16" w:name="_Toc119416982"/>
      <w:bookmarkStart w:id="17" w:name="OLE_LINK37"/>
      <w:bookmarkStart w:id="18" w:name="OLE_LINK26"/>
      <w:bookmarkStart w:id="19" w:name="OLE_LINK45"/>
      <w:bookmarkEnd w:id="3"/>
      <w:bookmarkEnd w:id="12"/>
      <w:r w:rsidRPr="00EB5E5E">
        <w:rPr>
          <w:rFonts w:ascii="Arial" w:hAnsi="Arial" w:cs="Arial"/>
          <w:b/>
          <w:bCs/>
          <w:sz w:val="20"/>
          <w:szCs w:val="20"/>
        </w:rPr>
        <w:t xml:space="preserve">Please complete </w:t>
      </w:r>
      <w:r w:rsidR="00A10D85" w:rsidRPr="00EB5E5E">
        <w:rPr>
          <w:rFonts w:ascii="Arial" w:hAnsi="Arial" w:cs="Arial"/>
          <w:b/>
          <w:bCs/>
          <w:sz w:val="20"/>
          <w:szCs w:val="20"/>
        </w:rPr>
        <w:t>the survey sections that correspond to the applicable CAQH CORE Operating Rule sets for your CORE Certification or Recertification.</w:t>
      </w:r>
    </w:p>
    <w:p w14:paraId="66BF2EE9" w14:textId="77777777" w:rsidR="00A10D85" w:rsidRPr="00A10D85" w:rsidRDefault="00A10D85" w:rsidP="00A10D85">
      <w:pPr>
        <w:spacing w:after="0"/>
        <w:rPr>
          <w:rFonts w:ascii="Arial" w:hAnsi="Arial" w:cs="Arial"/>
          <w:sz w:val="20"/>
          <w:szCs w:val="20"/>
        </w:rPr>
      </w:pPr>
    </w:p>
    <w:p w14:paraId="6BC05A2D" w14:textId="77777777" w:rsidR="00A10D85" w:rsidRPr="00C2522D" w:rsidRDefault="00A10D85" w:rsidP="00A10D85">
      <w:pPr>
        <w:rPr>
          <w:rFonts w:ascii="Arial" w:eastAsia="Times New Roman" w:hAnsi="Arial" w:cs="Arial"/>
          <w:sz w:val="20"/>
          <w:szCs w:val="20"/>
        </w:rPr>
      </w:pPr>
      <w:r w:rsidRPr="00C2522D">
        <w:rPr>
          <w:rFonts w:ascii="Arial" w:eastAsia="Times New Roman" w:hAnsi="Arial" w:cs="Arial"/>
          <w:sz w:val="20"/>
          <w:szCs w:val="20"/>
        </w:rPr>
        <w:t xml:space="preserve">For questions, please contact: Taha Anjarwalla, CAQH CORE Associate Director at </w:t>
      </w:r>
      <w:hyperlink r:id="rId8" w:history="1">
        <w:r w:rsidRPr="00C2522D">
          <w:rPr>
            <w:rStyle w:val="Hyperlink"/>
            <w:rFonts w:ascii="Arial" w:eastAsia="Times New Roman" w:hAnsi="Arial" w:cs="Arial"/>
            <w:sz w:val="20"/>
            <w:szCs w:val="20"/>
          </w:rPr>
          <w:t>tanjarwalla@caqh.org</w:t>
        </w:r>
      </w:hyperlink>
      <w:r w:rsidRPr="00C2522D">
        <w:rPr>
          <w:rFonts w:ascii="Arial" w:eastAsia="Times New Roman" w:hAnsi="Arial" w:cs="Arial"/>
          <w:sz w:val="20"/>
          <w:szCs w:val="20"/>
        </w:rPr>
        <w:t xml:space="preserve">. </w:t>
      </w:r>
    </w:p>
    <w:p w14:paraId="4F7796F5" w14:textId="77777777" w:rsidR="00A10D85" w:rsidRPr="00A10D85" w:rsidRDefault="00A10D85" w:rsidP="00A10D85">
      <w:pPr>
        <w:spacing w:after="0"/>
        <w:rPr>
          <w:rFonts w:ascii="Arial" w:hAnsi="Arial" w:cs="Arial"/>
          <w:sz w:val="20"/>
          <w:szCs w:val="20"/>
        </w:rPr>
      </w:pPr>
    </w:p>
    <w:p w14:paraId="10F686CC" w14:textId="39E70793" w:rsidR="00C2522D" w:rsidRDefault="00C2522D" w:rsidP="00C10069">
      <w:pPr>
        <w:spacing w:after="0"/>
        <w:rPr>
          <w:rFonts w:ascii="Arial" w:hAnsi="Arial" w:cs="Arial"/>
          <w:sz w:val="20"/>
          <w:szCs w:val="20"/>
        </w:rPr>
      </w:pPr>
    </w:p>
    <w:p w14:paraId="4DDB5DC7" w14:textId="77777777" w:rsidR="005012DB" w:rsidRDefault="005012DB">
      <w:pPr>
        <w:rPr>
          <w:rFonts w:ascii="Arial" w:eastAsiaTheme="majorEastAsia" w:hAnsi="Arial" w:cstheme="majorBidi"/>
          <w:b/>
          <w:sz w:val="20"/>
          <w:szCs w:val="32"/>
          <w:u w:val="single"/>
        </w:rPr>
      </w:pPr>
      <w:r>
        <w:br w:type="page"/>
      </w:r>
    </w:p>
    <w:p w14:paraId="3BAC1E9B" w14:textId="32AC9837" w:rsidR="00674784" w:rsidRPr="008513D6" w:rsidRDefault="00674784" w:rsidP="00674784">
      <w:pPr>
        <w:pStyle w:val="Heading1"/>
        <w:numPr>
          <w:ilvl w:val="0"/>
          <w:numId w:val="23"/>
        </w:numPr>
        <w:rPr>
          <w:rFonts w:cs="Arial"/>
          <w:szCs w:val="20"/>
        </w:rPr>
      </w:pPr>
      <w:bookmarkStart w:id="20" w:name="_Toc119664358"/>
      <w:r w:rsidRPr="008513D6">
        <w:rPr>
          <w:rFonts w:cs="Arial"/>
          <w:szCs w:val="20"/>
        </w:rPr>
        <w:lastRenderedPageBreak/>
        <w:t>CAQH CORE Connectivity Rule</w:t>
      </w:r>
      <w:bookmarkEnd w:id="20"/>
      <w:r>
        <w:rPr>
          <w:rFonts w:cs="Arial"/>
          <w:szCs w:val="20"/>
        </w:rPr>
        <w:t>(s)</w:t>
      </w:r>
    </w:p>
    <w:p w14:paraId="551F06BC" w14:textId="77777777" w:rsidR="00674784" w:rsidRDefault="00674784" w:rsidP="00674784">
      <w:pPr>
        <w:pStyle w:val="Heading2"/>
        <w:rPr>
          <w:rFonts w:cs="Arial"/>
          <w:szCs w:val="20"/>
        </w:rPr>
      </w:pPr>
    </w:p>
    <w:p w14:paraId="22523FC0" w14:textId="4C0F86C2" w:rsidR="00674784" w:rsidRPr="00072F15" w:rsidRDefault="002509BA" w:rsidP="00674784">
      <w:pPr>
        <w:pStyle w:val="Heading2"/>
        <w:rPr>
          <w:rFonts w:cs="Arial"/>
          <w:szCs w:val="20"/>
        </w:rPr>
      </w:pPr>
      <w:r>
        <w:rPr>
          <w:rFonts w:cs="Arial"/>
          <w:szCs w:val="20"/>
        </w:rPr>
        <w:t>1</w:t>
      </w:r>
      <w:r w:rsidR="00674784" w:rsidRPr="00072F15">
        <w:rPr>
          <w:rFonts w:cs="Arial"/>
          <w:szCs w:val="20"/>
        </w:rPr>
        <w:t>.1  System Inventory and Impact Assessment</w:t>
      </w:r>
    </w:p>
    <w:tbl>
      <w:tblPr>
        <w:tblStyle w:val="TableGrid"/>
        <w:tblW w:w="14755" w:type="dxa"/>
        <w:tblLook w:val="04A0" w:firstRow="1" w:lastRow="0" w:firstColumn="1" w:lastColumn="0" w:noHBand="0" w:noVBand="1"/>
      </w:tblPr>
      <w:tblGrid>
        <w:gridCol w:w="4945"/>
        <w:gridCol w:w="4891"/>
        <w:gridCol w:w="4919"/>
      </w:tblGrid>
      <w:tr w:rsidR="00674784" w:rsidRPr="008513D6" w14:paraId="19AD5A78" w14:textId="77777777" w:rsidTr="00BE009D">
        <w:trPr>
          <w:trHeight w:val="1021"/>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48057" w14:textId="77777777" w:rsidR="00674784" w:rsidRPr="008513D6" w:rsidRDefault="00674784" w:rsidP="00BE009D">
            <w:pPr>
              <w:jc w:val="center"/>
              <w:rPr>
                <w:rFonts w:ascii="Arial" w:hAnsi="Arial" w:cs="Arial"/>
                <w:b/>
                <w:bCs/>
                <w:sz w:val="20"/>
                <w:szCs w:val="20"/>
              </w:rPr>
            </w:pPr>
            <w:bookmarkStart w:id="21" w:name="_Hlk119654796"/>
            <w:r w:rsidRPr="008513D6">
              <w:rPr>
                <w:rFonts w:ascii="Arial" w:hAnsi="Arial" w:cs="Arial"/>
                <w:b/>
                <w:bCs/>
                <w:sz w:val="20"/>
                <w:szCs w:val="20"/>
              </w:rPr>
              <w:t>CAQH CORE Operating Rule Requirements</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C7068" w14:textId="77777777" w:rsidR="00674784" w:rsidRPr="008513D6" w:rsidRDefault="00674784" w:rsidP="00BE009D">
            <w:pPr>
              <w:jc w:val="center"/>
              <w:rPr>
                <w:rFonts w:ascii="Arial" w:hAnsi="Arial" w:cs="Arial"/>
                <w:b/>
                <w:bCs/>
                <w:sz w:val="20"/>
                <w:szCs w:val="20"/>
              </w:rPr>
            </w:pPr>
            <w:r w:rsidRPr="008513D6">
              <w:rPr>
                <w:rFonts w:ascii="Arial" w:hAnsi="Arial" w:cs="Arial"/>
                <w:b/>
                <w:bCs/>
                <w:sz w:val="20"/>
                <w:szCs w:val="20"/>
              </w:rPr>
              <w:t>IT System Impact:</w:t>
            </w:r>
            <w:r w:rsidRPr="008513D6">
              <w:rPr>
                <w:rFonts w:ascii="Arial" w:hAnsi="Arial" w:cs="Arial"/>
                <w:b/>
                <w:bCs/>
                <w:sz w:val="20"/>
                <w:szCs w:val="20"/>
              </w:rPr>
              <w:br/>
              <w:t xml:space="preserve">Is One or More System(s) Impacted                                                         </w:t>
            </w:r>
            <w:r w:rsidRPr="008513D6">
              <w:rPr>
                <w:rFonts w:ascii="Arial" w:hAnsi="Arial" w:cs="Arial"/>
                <w:b/>
                <w:bCs/>
                <w:sz w:val="20"/>
                <w:szCs w:val="20"/>
              </w:rPr>
              <w:br/>
              <w:t xml:space="preserve">(Yes/No; Name of Impacted System; N/A if System Meets Rule Requirements)  </w:t>
            </w:r>
          </w:p>
        </w:tc>
        <w:tc>
          <w:tcPr>
            <w:tcW w:w="4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127B6" w14:textId="77777777" w:rsidR="00674784" w:rsidRPr="008513D6" w:rsidRDefault="00674784" w:rsidP="00BE009D">
            <w:pPr>
              <w:jc w:val="center"/>
              <w:rPr>
                <w:rFonts w:ascii="Arial" w:hAnsi="Arial" w:cs="Arial"/>
                <w:b/>
                <w:bCs/>
                <w:sz w:val="20"/>
                <w:szCs w:val="20"/>
              </w:rPr>
            </w:pPr>
            <w:r w:rsidRPr="008513D6">
              <w:rPr>
                <w:rFonts w:ascii="Arial" w:hAnsi="Arial" w:cs="Arial"/>
                <w:b/>
                <w:bCs/>
                <w:sz w:val="20"/>
                <w:szCs w:val="20"/>
              </w:rPr>
              <w:t>Potential Options to Address Rule Requirements (</w:t>
            </w:r>
            <w:proofErr w:type="gramStart"/>
            <w:r w:rsidRPr="008513D6">
              <w:rPr>
                <w:rFonts w:ascii="Arial" w:hAnsi="Arial" w:cs="Arial"/>
                <w:b/>
                <w:bCs/>
                <w:sz w:val="20"/>
                <w:szCs w:val="20"/>
              </w:rPr>
              <w:t>e.g.</w:t>
            </w:r>
            <w:proofErr w:type="gramEnd"/>
            <w:r w:rsidRPr="008513D6">
              <w:rPr>
                <w:rFonts w:ascii="Arial" w:hAnsi="Arial" w:cs="Arial"/>
                <w:b/>
                <w:bCs/>
                <w:sz w:val="20"/>
                <w:szCs w:val="20"/>
              </w:rPr>
              <w:t xml:space="preserve"> remediate an inhouse developed system, replace or upgrade any COTS system, or work with third party vendor to ensure they meet CAQH CORE Operating Rule requirements)</w:t>
            </w:r>
          </w:p>
        </w:tc>
      </w:tr>
      <w:bookmarkEnd w:id="21"/>
      <w:tr w:rsidR="00674784" w:rsidRPr="008513D6" w14:paraId="189C9D66" w14:textId="77777777" w:rsidTr="00BE009D">
        <w:trPr>
          <w:trHeight w:val="521"/>
        </w:trPr>
        <w:tc>
          <w:tcPr>
            <w:tcW w:w="4945" w:type="dxa"/>
            <w:tcBorders>
              <w:top w:val="single" w:sz="4" w:space="0" w:color="auto"/>
              <w:left w:val="single" w:sz="4" w:space="0" w:color="auto"/>
              <w:bottom w:val="single" w:sz="4" w:space="0" w:color="auto"/>
              <w:right w:val="single" w:sz="4" w:space="0" w:color="auto"/>
            </w:tcBorders>
          </w:tcPr>
          <w:p w14:paraId="7953872B" w14:textId="085C60A2" w:rsidR="00674784" w:rsidRPr="008513D6" w:rsidRDefault="002509BA" w:rsidP="00BE009D">
            <w:pPr>
              <w:rPr>
                <w:rFonts w:ascii="Arial" w:hAnsi="Arial" w:cs="Arial"/>
                <w:sz w:val="20"/>
                <w:szCs w:val="20"/>
              </w:rPr>
            </w:pPr>
            <w:r w:rsidRPr="002509BA">
              <w:rPr>
                <w:rFonts w:ascii="Arial" w:hAnsi="Arial" w:cs="Arial"/>
                <w:sz w:val="20"/>
                <w:szCs w:val="20"/>
              </w:rPr>
              <w:t xml:space="preserve">CAQH CORE Connectivity </w:t>
            </w:r>
            <w:r>
              <w:rPr>
                <w:rFonts w:ascii="Arial" w:hAnsi="Arial" w:cs="Arial"/>
                <w:sz w:val="20"/>
                <w:szCs w:val="20"/>
              </w:rPr>
              <w:t xml:space="preserve">Rule </w:t>
            </w:r>
            <w:r w:rsidRPr="002509BA">
              <w:rPr>
                <w:rFonts w:ascii="Arial" w:hAnsi="Arial" w:cs="Arial"/>
                <w:sz w:val="20"/>
                <w:szCs w:val="20"/>
              </w:rPr>
              <w:t>vC2.2.0</w:t>
            </w:r>
          </w:p>
        </w:tc>
        <w:tc>
          <w:tcPr>
            <w:tcW w:w="4891" w:type="dxa"/>
            <w:tcBorders>
              <w:top w:val="single" w:sz="4" w:space="0" w:color="auto"/>
              <w:left w:val="single" w:sz="4" w:space="0" w:color="auto"/>
              <w:bottom w:val="single" w:sz="4" w:space="0" w:color="auto"/>
              <w:right w:val="single" w:sz="4" w:space="0" w:color="auto"/>
            </w:tcBorders>
          </w:tcPr>
          <w:p w14:paraId="14758658" w14:textId="77777777" w:rsidR="00674784" w:rsidRPr="008513D6" w:rsidRDefault="00674784" w:rsidP="00BE009D">
            <w:pPr>
              <w:rPr>
                <w:rFonts w:ascii="Arial" w:hAnsi="Arial" w:cs="Arial"/>
                <w:sz w:val="20"/>
                <w:szCs w:val="20"/>
              </w:rPr>
            </w:pPr>
          </w:p>
        </w:tc>
        <w:tc>
          <w:tcPr>
            <w:tcW w:w="4919" w:type="dxa"/>
            <w:tcBorders>
              <w:top w:val="single" w:sz="4" w:space="0" w:color="auto"/>
              <w:left w:val="single" w:sz="4" w:space="0" w:color="auto"/>
              <w:bottom w:val="single" w:sz="4" w:space="0" w:color="auto"/>
              <w:right w:val="single" w:sz="4" w:space="0" w:color="auto"/>
            </w:tcBorders>
          </w:tcPr>
          <w:p w14:paraId="7BAF8C0C" w14:textId="77777777" w:rsidR="00674784" w:rsidRPr="008513D6" w:rsidRDefault="00674784" w:rsidP="00BE009D">
            <w:pPr>
              <w:rPr>
                <w:rFonts w:ascii="Arial" w:hAnsi="Arial" w:cs="Arial"/>
                <w:sz w:val="20"/>
                <w:szCs w:val="20"/>
              </w:rPr>
            </w:pPr>
          </w:p>
        </w:tc>
      </w:tr>
      <w:tr w:rsidR="002509BA" w:rsidRPr="008513D6" w14:paraId="19C258E1" w14:textId="77777777" w:rsidTr="00BE009D">
        <w:trPr>
          <w:trHeight w:val="521"/>
        </w:trPr>
        <w:tc>
          <w:tcPr>
            <w:tcW w:w="4945" w:type="dxa"/>
            <w:tcBorders>
              <w:top w:val="single" w:sz="4" w:space="0" w:color="auto"/>
              <w:left w:val="single" w:sz="4" w:space="0" w:color="auto"/>
              <w:bottom w:val="single" w:sz="4" w:space="0" w:color="auto"/>
              <w:right w:val="single" w:sz="4" w:space="0" w:color="auto"/>
            </w:tcBorders>
          </w:tcPr>
          <w:p w14:paraId="33925165" w14:textId="3193AF2A" w:rsidR="002509BA" w:rsidRPr="002509BA" w:rsidRDefault="002509BA" w:rsidP="00BE009D">
            <w:pPr>
              <w:rPr>
                <w:rFonts w:ascii="Arial" w:hAnsi="Arial" w:cs="Arial"/>
                <w:sz w:val="20"/>
                <w:szCs w:val="20"/>
              </w:rPr>
            </w:pPr>
            <w:r w:rsidRPr="002509BA">
              <w:rPr>
                <w:rFonts w:ascii="Arial" w:hAnsi="Arial" w:cs="Arial"/>
                <w:sz w:val="20"/>
                <w:szCs w:val="20"/>
              </w:rPr>
              <w:t>CAQH CORE Connectivity Rule vC4.0.0</w:t>
            </w:r>
          </w:p>
        </w:tc>
        <w:tc>
          <w:tcPr>
            <w:tcW w:w="4891" w:type="dxa"/>
            <w:tcBorders>
              <w:top w:val="single" w:sz="4" w:space="0" w:color="auto"/>
              <w:left w:val="single" w:sz="4" w:space="0" w:color="auto"/>
              <w:bottom w:val="single" w:sz="4" w:space="0" w:color="auto"/>
              <w:right w:val="single" w:sz="4" w:space="0" w:color="auto"/>
            </w:tcBorders>
          </w:tcPr>
          <w:p w14:paraId="0F495215" w14:textId="77777777" w:rsidR="002509BA" w:rsidRPr="008513D6" w:rsidRDefault="002509BA" w:rsidP="00BE009D">
            <w:pPr>
              <w:rPr>
                <w:rFonts w:ascii="Arial" w:hAnsi="Arial" w:cs="Arial"/>
                <w:sz w:val="20"/>
                <w:szCs w:val="20"/>
              </w:rPr>
            </w:pPr>
          </w:p>
        </w:tc>
        <w:tc>
          <w:tcPr>
            <w:tcW w:w="4919" w:type="dxa"/>
            <w:tcBorders>
              <w:top w:val="single" w:sz="4" w:space="0" w:color="auto"/>
              <w:left w:val="single" w:sz="4" w:space="0" w:color="auto"/>
              <w:bottom w:val="single" w:sz="4" w:space="0" w:color="auto"/>
              <w:right w:val="single" w:sz="4" w:space="0" w:color="auto"/>
            </w:tcBorders>
          </w:tcPr>
          <w:p w14:paraId="0ADEA090" w14:textId="77777777" w:rsidR="002509BA" w:rsidRPr="008513D6" w:rsidRDefault="002509BA" w:rsidP="00BE009D">
            <w:pPr>
              <w:rPr>
                <w:rFonts w:ascii="Arial" w:hAnsi="Arial" w:cs="Arial"/>
                <w:sz w:val="20"/>
                <w:szCs w:val="20"/>
              </w:rPr>
            </w:pPr>
          </w:p>
        </w:tc>
      </w:tr>
    </w:tbl>
    <w:p w14:paraId="4B4F2167" w14:textId="77777777" w:rsidR="00674784" w:rsidRPr="008513D6" w:rsidRDefault="00674784" w:rsidP="00674784">
      <w:pPr>
        <w:rPr>
          <w:rFonts w:ascii="Arial" w:hAnsi="Arial" w:cs="Arial"/>
          <w:sz w:val="20"/>
          <w:szCs w:val="20"/>
        </w:rPr>
      </w:pPr>
    </w:p>
    <w:p w14:paraId="35C153F8" w14:textId="119B0F55" w:rsidR="00674784" w:rsidRPr="008513D6" w:rsidRDefault="002509BA" w:rsidP="00674784">
      <w:pPr>
        <w:pStyle w:val="Heading2"/>
        <w:rPr>
          <w:rFonts w:cs="Arial"/>
          <w:bCs/>
          <w:szCs w:val="20"/>
        </w:rPr>
      </w:pPr>
      <w:r>
        <w:rPr>
          <w:rFonts w:cs="Arial"/>
          <w:szCs w:val="20"/>
        </w:rPr>
        <w:t>1</w:t>
      </w:r>
      <w:r w:rsidR="00674784" w:rsidRPr="008513D6">
        <w:rPr>
          <w:rFonts w:cs="Arial"/>
          <w:szCs w:val="20"/>
        </w:rPr>
        <w:t>.2</w:t>
      </w:r>
      <w:r w:rsidR="00B75D0E">
        <w:rPr>
          <w:rFonts w:cs="Arial"/>
          <w:szCs w:val="20"/>
        </w:rPr>
        <w:t xml:space="preserve">  </w:t>
      </w:r>
      <w:r w:rsidR="00674784" w:rsidRPr="008513D6">
        <w:rPr>
          <w:rFonts w:cs="Arial"/>
          <w:szCs w:val="20"/>
        </w:rPr>
        <w:t>Implementation/Remediation Planning</w:t>
      </w:r>
    </w:p>
    <w:p w14:paraId="54BF2BFB" w14:textId="53079718" w:rsidR="00674784" w:rsidRPr="008513D6" w:rsidRDefault="009210B6" w:rsidP="00674784">
      <w:pPr>
        <w:pStyle w:val="Heading3"/>
        <w:rPr>
          <w:rFonts w:cs="Arial"/>
          <w:bCs/>
          <w:szCs w:val="20"/>
        </w:rPr>
      </w:pPr>
      <w:r>
        <w:rPr>
          <w:rFonts w:cs="Arial"/>
          <w:szCs w:val="20"/>
        </w:rPr>
        <w:t>1</w:t>
      </w:r>
      <w:r w:rsidR="00674784" w:rsidRPr="008513D6">
        <w:rPr>
          <w:rFonts w:cs="Arial"/>
          <w:szCs w:val="20"/>
        </w:rPr>
        <w:t>.2.1  Staffing Resources</w:t>
      </w:r>
    </w:p>
    <w:tbl>
      <w:tblPr>
        <w:tblStyle w:val="TableGrid"/>
        <w:tblW w:w="14752" w:type="dxa"/>
        <w:tblLook w:val="04A0" w:firstRow="1" w:lastRow="0" w:firstColumn="1" w:lastColumn="0" w:noHBand="0" w:noVBand="1"/>
      </w:tblPr>
      <w:tblGrid>
        <w:gridCol w:w="8185"/>
        <w:gridCol w:w="1080"/>
        <w:gridCol w:w="2880"/>
        <w:gridCol w:w="2607"/>
      </w:tblGrid>
      <w:tr w:rsidR="00674784" w:rsidRPr="008513D6" w14:paraId="08E7E0F6" w14:textId="77777777" w:rsidTr="00BE009D">
        <w:trPr>
          <w:trHeight w:val="449"/>
        </w:trPr>
        <w:tc>
          <w:tcPr>
            <w:tcW w:w="8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722AF" w14:textId="77777777" w:rsidR="00674784" w:rsidRPr="008513D6" w:rsidRDefault="00674784" w:rsidP="00BE009D">
            <w:pPr>
              <w:jc w:val="center"/>
              <w:rPr>
                <w:rFonts w:ascii="Arial" w:hAnsi="Arial" w:cs="Arial"/>
                <w:sz w:val="20"/>
                <w:szCs w:val="20"/>
              </w:rPr>
            </w:pPr>
            <w:r>
              <w:rPr>
                <w:rFonts w:ascii="Arial" w:hAnsi="Arial" w:cs="Arial"/>
                <w:b/>
                <w:bCs/>
                <w:sz w:val="20"/>
                <w:szCs w:val="20"/>
              </w:rPr>
              <w:t>Types</w:t>
            </w:r>
            <w:r w:rsidRPr="008513D6">
              <w:rPr>
                <w:rFonts w:ascii="Arial" w:hAnsi="Arial" w:cs="Arial"/>
                <w:b/>
                <w:bCs/>
                <w:sz w:val="20"/>
                <w:szCs w:val="20"/>
              </w:rPr>
              <w:t xml:space="preserve"> of Skilled Resource</w:t>
            </w:r>
            <w:r>
              <w:rPr>
                <w:rFonts w:ascii="Arial" w:hAnsi="Arial" w:cs="Arial"/>
                <w:b/>
                <w:bCs/>
                <w:sz w:val="20"/>
                <w:szCs w:val="20"/>
              </w:rPr>
              <w:t>s</w:t>
            </w:r>
            <w:r w:rsidRPr="008513D6">
              <w:rPr>
                <w:rFonts w:ascii="Arial" w:hAnsi="Arial" w:cs="Arial"/>
                <w:b/>
                <w:bCs/>
                <w:sz w:val="20"/>
                <w:szCs w:val="20"/>
              </w:rPr>
              <w:t xml:space="preserve"> Required</w:t>
            </w:r>
            <w:r w:rsidRPr="008513D6">
              <w:rPr>
                <w:rFonts w:ascii="Arial" w:hAnsi="Arial" w:cs="Arial"/>
                <w:b/>
                <w:bCs/>
                <w:sz w:val="20"/>
                <w:szCs w:val="20"/>
              </w:rPr>
              <w:br/>
            </w:r>
            <w:r w:rsidRPr="008513D6">
              <w:rPr>
                <w:rFonts w:ascii="Arial" w:hAnsi="Arial" w:cs="Arial"/>
                <w:sz w:val="20"/>
                <w:szCs w:val="20"/>
              </w:rPr>
              <w:t>(e.g., Project Manager, System Architect, Developer, EDI Analyst, Business Analyst, etc.)</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A7FFF" w14:textId="77777777" w:rsidR="00674784" w:rsidRPr="008513D6" w:rsidRDefault="00674784" w:rsidP="00BE009D">
            <w:pPr>
              <w:jc w:val="center"/>
              <w:rPr>
                <w:rFonts w:ascii="Arial" w:hAnsi="Arial" w:cs="Arial"/>
                <w:b/>
                <w:bCs/>
                <w:sz w:val="20"/>
                <w:szCs w:val="20"/>
              </w:rPr>
            </w:pPr>
            <w:r w:rsidRPr="008513D6">
              <w:rPr>
                <w:rFonts w:ascii="Arial" w:hAnsi="Arial" w:cs="Arial"/>
                <w:b/>
                <w:bCs/>
                <w:sz w:val="20"/>
                <w:szCs w:val="20"/>
              </w:rPr>
              <w:t>#FTEs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D2D1C" w14:textId="77777777" w:rsidR="00674784" w:rsidRPr="008513D6" w:rsidRDefault="00674784" w:rsidP="00BE009D">
            <w:pPr>
              <w:jc w:val="center"/>
              <w:rPr>
                <w:rFonts w:ascii="Arial" w:hAnsi="Arial" w:cs="Arial"/>
                <w:b/>
                <w:bCs/>
                <w:sz w:val="20"/>
                <w:szCs w:val="20"/>
              </w:rPr>
            </w:pPr>
            <w:r w:rsidRPr="008513D6">
              <w:rPr>
                <w:rFonts w:ascii="Arial" w:hAnsi="Arial" w:cs="Arial"/>
                <w:b/>
                <w:bCs/>
                <w:sz w:val="20"/>
                <w:szCs w:val="20"/>
              </w:rPr>
              <w:t>Personnel Hours Required</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84BFC" w14:textId="77777777" w:rsidR="00674784" w:rsidRPr="008513D6" w:rsidRDefault="00674784" w:rsidP="00BE009D">
            <w:pPr>
              <w:jc w:val="center"/>
              <w:rPr>
                <w:rFonts w:ascii="Arial" w:hAnsi="Arial" w:cs="Arial"/>
                <w:b/>
                <w:bCs/>
                <w:sz w:val="20"/>
                <w:szCs w:val="20"/>
              </w:rPr>
            </w:pPr>
            <w:r w:rsidRPr="008513D6">
              <w:rPr>
                <w:rFonts w:ascii="Arial" w:hAnsi="Arial" w:cs="Arial"/>
                <w:b/>
                <w:bCs/>
                <w:sz w:val="20"/>
                <w:szCs w:val="20"/>
              </w:rPr>
              <w:t>Average Staff Salary</w:t>
            </w:r>
          </w:p>
        </w:tc>
      </w:tr>
      <w:tr w:rsidR="00674784" w:rsidRPr="008513D6" w14:paraId="1083A1F4" w14:textId="77777777" w:rsidTr="00BE009D">
        <w:trPr>
          <w:trHeight w:val="195"/>
        </w:trPr>
        <w:tc>
          <w:tcPr>
            <w:tcW w:w="8185" w:type="dxa"/>
            <w:tcBorders>
              <w:top w:val="single" w:sz="4" w:space="0" w:color="auto"/>
              <w:left w:val="single" w:sz="4" w:space="0" w:color="auto"/>
              <w:bottom w:val="single" w:sz="4" w:space="0" w:color="auto"/>
              <w:right w:val="single" w:sz="4" w:space="0" w:color="auto"/>
            </w:tcBorders>
          </w:tcPr>
          <w:p w14:paraId="42ADEBBF" w14:textId="77777777" w:rsidR="00674784" w:rsidRPr="008513D6" w:rsidRDefault="00674784" w:rsidP="00BE009D">
            <w:pPr>
              <w:rPr>
                <w:rFonts w:ascii="Arial" w:hAnsi="Arial" w:cs="Arial"/>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539E8F0" w14:textId="77777777" w:rsidR="00674784" w:rsidRPr="008513D6" w:rsidRDefault="00674784" w:rsidP="00BE009D">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9A9FDE7" w14:textId="77777777" w:rsidR="00674784" w:rsidRPr="008513D6" w:rsidRDefault="00674784" w:rsidP="00BE009D">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497E6208" w14:textId="77777777" w:rsidR="00674784" w:rsidRPr="008513D6" w:rsidRDefault="00674784" w:rsidP="00BE009D">
            <w:pPr>
              <w:rPr>
                <w:rFonts w:ascii="Arial" w:hAnsi="Arial" w:cs="Arial"/>
                <w:sz w:val="20"/>
                <w:szCs w:val="20"/>
              </w:rPr>
            </w:pPr>
          </w:p>
        </w:tc>
      </w:tr>
      <w:tr w:rsidR="00674784" w:rsidRPr="008513D6" w14:paraId="10F2DDD2" w14:textId="77777777" w:rsidTr="00BE009D">
        <w:trPr>
          <w:trHeight w:val="195"/>
        </w:trPr>
        <w:tc>
          <w:tcPr>
            <w:tcW w:w="8185" w:type="dxa"/>
            <w:tcBorders>
              <w:top w:val="single" w:sz="4" w:space="0" w:color="auto"/>
              <w:left w:val="single" w:sz="4" w:space="0" w:color="auto"/>
              <w:bottom w:val="single" w:sz="4" w:space="0" w:color="auto"/>
              <w:right w:val="single" w:sz="4" w:space="0" w:color="auto"/>
            </w:tcBorders>
          </w:tcPr>
          <w:p w14:paraId="24E8C756" w14:textId="77777777" w:rsidR="00674784" w:rsidRPr="008513D6" w:rsidRDefault="00674784" w:rsidP="00BE009D">
            <w:pPr>
              <w:rPr>
                <w:rFonts w:ascii="Arial" w:hAnsi="Arial" w:cs="Arial"/>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3402D7" w14:textId="77777777" w:rsidR="00674784" w:rsidRPr="008513D6" w:rsidRDefault="00674784" w:rsidP="00BE009D">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35DA85B" w14:textId="77777777" w:rsidR="00674784" w:rsidRPr="008513D6" w:rsidRDefault="00674784" w:rsidP="00BE009D">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0B107205" w14:textId="77777777" w:rsidR="00674784" w:rsidRPr="008513D6" w:rsidRDefault="00674784" w:rsidP="00BE009D">
            <w:pPr>
              <w:rPr>
                <w:rFonts w:ascii="Arial" w:hAnsi="Arial" w:cs="Arial"/>
                <w:sz w:val="20"/>
                <w:szCs w:val="20"/>
              </w:rPr>
            </w:pPr>
          </w:p>
        </w:tc>
      </w:tr>
      <w:tr w:rsidR="00674784" w:rsidRPr="008513D6" w14:paraId="577BBBC8" w14:textId="77777777" w:rsidTr="00BE009D">
        <w:trPr>
          <w:trHeight w:val="195"/>
        </w:trPr>
        <w:tc>
          <w:tcPr>
            <w:tcW w:w="8185" w:type="dxa"/>
            <w:tcBorders>
              <w:top w:val="single" w:sz="4" w:space="0" w:color="auto"/>
              <w:left w:val="single" w:sz="4" w:space="0" w:color="auto"/>
              <w:bottom w:val="single" w:sz="4" w:space="0" w:color="auto"/>
              <w:right w:val="single" w:sz="4" w:space="0" w:color="auto"/>
            </w:tcBorders>
          </w:tcPr>
          <w:p w14:paraId="50347703" w14:textId="77777777" w:rsidR="00674784" w:rsidRPr="008513D6" w:rsidRDefault="00674784" w:rsidP="00BE009D">
            <w:pPr>
              <w:rPr>
                <w:rFonts w:ascii="Arial" w:hAnsi="Arial" w:cs="Arial"/>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7C69100" w14:textId="77777777" w:rsidR="00674784" w:rsidRPr="008513D6" w:rsidRDefault="00674784" w:rsidP="00BE009D">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7B5577B" w14:textId="77777777" w:rsidR="00674784" w:rsidRPr="008513D6" w:rsidRDefault="00674784" w:rsidP="00BE009D">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32EA0983" w14:textId="77777777" w:rsidR="00674784" w:rsidRPr="008513D6" w:rsidRDefault="00674784" w:rsidP="00BE009D">
            <w:pPr>
              <w:rPr>
                <w:rFonts w:ascii="Arial" w:hAnsi="Arial" w:cs="Arial"/>
                <w:sz w:val="20"/>
                <w:szCs w:val="20"/>
              </w:rPr>
            </w:pPr>
          </w:p>
        </w:tc>
      </w:tr>
    </w:tbl>
    <w:p w14:paraId="301C812E" w14:textId="31411DDB" w:rsidR="00674784" w:rsidRPr="008513D6" w:rsidRDefault="002509BA" w:rsidP="00674784">
      <w:pPr>
        <w:pStyle w:val="Heading3"/>
        <w:rPr>
          <w:rFonts w:cs="Arial"/>
          <w:szCs w:val="20"/>
        </w:rPr>
      </w:pPr>
      <w:r>
        <w:rPr>
          <w:rFonts w:cs="Arial"/>
          <w:szCs w:val="20"/>
        </w:rPr>
        <w:t>1</w:t>
      </w:r>
      <w:r w:rsidR="00674784" w:rsidRPr="008513D6">
        <w:rPr>
          <w:rFonts w:cs="Arial"/>
          <w:szCs w:val="20"/>
        </w:rPr>
        <w:t>.2.2  System Implementation Cost</w:t>
      </w:r>
    </w:p>
    <w:tbl>
      <w:tblPr>
        <w:tblStyle w:val="TableGrid"/>
        <w:tblW w:w="0" w:type="auto"/>
        <w:tblLook w:val="04A0" w:firstRow="1" w:lastRow="0" w:firstColumn="1" w:lastColumn="0" w:noHBand="0" w:noVBand="1"/>
      </w:tblPr>
      <w:tblGrid>
        <w:gridCol w:w="3595"/>
        <w:gridCol w:w="10795"/>
      </w:tblGrid>
      <w:tr w:rsidR="00674784" w:rsidRPr="008513D6" w14:paraId="1561A96A" w14:textId="77777777" w:rsidTr="00BE009D">
        <w:tc>
          <w:tcPr>
            <w:tcW w:w="3595" w:type="dxa"/>
            <w:tcBorders>
              <w:top w:val="single" w:sz="4" w:space="0" w:color="auto"/>
              <w:left w:val="single" w:sz="4" w:space="0" w:color="auto"/>
              <w:bottom w:val="single" w:sz="4" w:space="0" w:color="auto"/>
              <w:right w:val="single" w:sz="4" w:space="0" w:color="auto"/>
            </w:tcBorders>
            <w:hideMark/>
          </w:tcPr>
          <w:p w14:paraId="509481A0" w14:textId="77777777" w:rsidR="00674784" w:rsidRPr="008513D6" w:rsidRDefault="00674784" w:rsidP="00BE009D">
            <w:pPr>
              <w:rPr>
                <w:rFonts w:ascii="Arial" w:hAnsi="Arial" w:cs="Arial"/>
                <w:b/>
                <w:bCs/>
                <w:sz w:val="20"/>
                <w:szCs w:val="20"/>
              </w:rPr>
            </w:pPr>
            <w:r w:rsidRPr="008513D6">
              <w:rPr>
                <w:rFonts w:ascii="Arial" w:hAnsi="Arial" w:cs="Arial"/>
                <w:b/>
                <w:bCs/>
                <w:sz w:val="20"/>
                <w:szCs w:val="20"/>
              </w:rPr>
              <w:t>$</w:t>
            </w:r>
          </w:p>
        </w:tc>
        <w:tc>
          <w:tcPr>
            <w:tcW w:w="10795" w:type="dxa"/>
            <w:tcBorders>
              <w:top w:val="single" w:sz="4" w:space="0" w:color="auto"/>
              <w:left w:val="single" w:sz="4" w:space="0" w:color="auto"/>
              <w:bottom w:val="single" w:sz="4" w:space="0" w:color="auto"/>
              <w:right w:val="single" w:sz="4" w:space="0" w:color="auto"/>
            </w:tcBorders>
            <w:hideMark/>
          </w:tcPr>
          <w:p w14:paraId="6C3DAEA4" w14:textId="77777777" w:rsidR="00674784" w:rsidRPr="008513D6" w:rsidRDefault="00674784" w:rsidP="00BE009D">
            <w:pPr>
              <w:rPr>
                <w:rFonts w:ascii="Arial" w:hAnsi="Arial" w:cs="Arial"/>
                <w:sz w:val="20"/>
                <w:szCs w:val="20"/>
              </w:rPr>
            </w:pPr>
            <w:r w:rsidRPr="008513D6">
              <w:rPr>
                <w:rFonts w:ascii="Arial" w:eastAsia="Times New Roman" w:hAnsi="Arial" w:cs="Arial"/>
                <w:b/>
                <w:bCs/>
                <w:color w:val="000000"/>
                <w:sz w:val="20"/>
                <w:szCs w:val="20"/>
              </w:rPr>
              <w:t xml:space="preserve">= </w:t>
            </w:r>
            <w:r w:rsidRPr="008513D6">
              <w:rPr>
                <w:rFonts w:ascii="Arial" w:hAnsi="Arial" w:cs="Arial"/>
                <w:sz w:val="20"/>
                <w:szCs w:val="20"/>
              </w:rPr>
              <w:t>Estimated Total Cost to Implement, Upgrade, and/or Support IT Systems</w:t>
            </w:r>
          </w:p>
        </w:tc>
      </w:tr>
    </w:tbl>
    <w:p w14:paraId="5EAD0745" w14:textId="77777777" w:rsidR="00674784" w:rsidRPr="008513D6" w:rsidRDefault="00674784" w:rsidP="00674784">
      <w:pPr>
        <w:rPr>
          <w:rFonts w:ascii="Arial" w:hAnsi="Arial" w:cs="Arial"/>
          <w:b/>
          <w:bCs/>
          <w:i/>
          <w:iCs/>
          <w:sz w:val="20"/>
          <w:szCs w:val="20"/>
        </w:rPr>
      </w:pPr>
    </w:p>
    <w:p w14:paraId="2EFCD203" w14:textId="04A7E276" w:rsidR="00674784" w:rsidRPr="008513D6" w:rsidRDefault="002509BA" w:rsidP="00674784">
      <w:pPr>
        <w:pStyle w:val="Heading3"/>
        <w:rPr>
          <w:rFonts w:eastAsia="Times New Roman" w:cs="Arial"/>
          <w:szCs w:val="20"/>
        </w:rPr>
      </w:pPr>
      <w:r>
        <w:rPr>
          <w:rFonts w:eastAsia="Times New Roman" w:cs="Arial"/>
          <w:szCs w:val="20"/>
        </w:rPr>
        <w:t>1</w:t>
      </w:r>
      <w:r w:rsidR="00674784" w:rsidRPr="008513D6">
        <w:rPr>
          <w:rFonts w:eastAsia="Times New Roman" w:cs="Arial"/>
          <w:szCs w:val="20"/>
        </w:rPr>
        <w:t xml:space="preserve">.2.3 </w:t>
      </w:r>
      <w:r w:rsidR="00B75D0E">
        <w:rPr>
          <w:rFonts w:eastAsia="Times New Roman" w:cs="Arial"/>
          <w:szCs w:val="20"/>
        </w:rPr>
        <w:t xml:space="preserve"> </w:t>
      </w:r>
      <w:r w:rsidR="00674784" w:rsidRPr="008513D6">
        <w:rPr>
          <w:rFonts w:eastAsia="Times New Roman" w:cs="Arial"/>
          <w:szCs w:val="20"/>
        </w:rPr>
        <w:t>Implementation Timeframe</w:t>
      </w:r>
    </w:p>
    <w:tbl>
      <w:tblPr>
        <w:tblStyle w:val="TableGrid"/>
        <w:tblW w:w="0" w:type="auto"/>
        <w:tblLook w:val="04A0" w:firstRow="1" w:lastRow="0" w:firstColumn="1" w:lastColumn="0" w:noHBand="0" w:noVBand="1"/>
      </w:tblPr>
      <w:tblGrid>
        <w:gridCol w:w="3595"/>
        <w:gridCol w:w="10795"/>
      </w:tblGrid>
      <w:tr w:rsidR="00674784" w:rsidRPr="008513D6" w14:paraId="411292F3" w14:textId="77777777" w:rsidTr="00BE009D">
        <w:trPr>
          <w:trHeight w:val="100"/>
        </w:trPr>
        <w:tc>
          <w:tcPr>
            <w:tcW w:w="3595" w:type="dxa"/>
            <w:tcBorders>
              <w:top w:val="single" w:sz="4" w:space="0" w:color="auto"/>
              <w:left w:val="single" w:sz="4" w:space="0" w:color="auto"/>
              <w:bottom w:val="single" w:sz="4" w:space="0" w:color="auto"/>
              <w:right w:val="single" w:sz="4" w:space="0" w:color="auto"/>
            </w:tcBorders>
            <w:hideMark/>
          </w:tcPr>
          <w:p w14:paraId="34117ECE" w14:textId="77777777" w:rsidR="00674784" w:rsidRPr="008513D6" w:rsidRDefault="00674784" w:rsidP="00BE009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8513D6">
              <w:rPr>
                <w:rFonts w:ascii="Arial" w:eastAsia="Times New Roman" w:hAnsi="Arial" w:cs="Arial"/>
                <w:b/>
                <w:bCs/>
                <w:color w:val="000000"/>
                <w:sz w:val="20"/>
                <w:szCs w:val="20"/>
              </w:rPr>
              <w:t>months</w:t>
            </w:r>
          </w:p>
        </w:tc>
        <w:tc>
          <w:tcPr>
            <w:tcW w:w="10795" w:type="dxa"/>
            <w:tcBorders>
              <w:top w:val="single" w:sz="4" w:space="0" w:color="auto"/>
              <w:left w:val="single" w:sz="4" w:space="0" w:color="auto"/>
              <w:bottom w:val="single" w:sz="4" w:space="0" w:color="auto"/>
              <w:right w:val="single" w:sz="4" w:space="0" w:color="auto"/>
            </w:tcBorders>
            <w:hideMark/>
          </w:tcPr>
          <w:p w14:paraId="1E3A63C7" w14:textId="77777777" w:rsidR="00674784" w:rsidRPr="008513D6" w:rsidRDefault="00674784" w:rsidP="00BE009D">
            <w:pPr>
              <w:rPr>
                <w:rFonts w:ascii="Arial" w:eastAsia="Times New Roman" w:hAnsi="Arial" w:cs="Arial"/>
                <w:b/>
                <w:bCs/>
                <w:color w:val="000000"/>
                <w:sz w:val="20"/>
                <w:szCs w:val="20"/>
              </w:rPr>
            </w:pPr>
            <w:r w:rsidRPr="008513D6">
              <w:rPr>
                <w:rFonts w:ascii="Arial" w:eastAsia="Times New Roman" w:hAnsi="Arial" w:cs="Arial"/>
                <w:b/>
                <w:bCs/>
                <w:color w:val="000000"/>
                <w:sz w:val="20"/>
                <w:szCs w:val="20"/>
              </w:rPr>
              <w:t xml:space="preserve">= </w:t>
            </w:r>
            <w:r w:rsidRPr="008513D6">
              <w:rPr>
                <w:rFonts w:ascii="Arial" w:eastAsia="Times New Roman" w:hAnsi="Arial" w:cs="Arial"/>
                <w:color w:val="000000"/>
                <w:sz w:val="20"/>
                <w:szCs w:val="20"/>
              </w:rPr>
              <w:t>Estimated Timeframe to Complete Implementation</w:t>
            </w:r>
          </w:p>
        </w:tc>
      </w:tr>
    </w:tbl>
    <w:p w14:paraId="009C3CF6" w14:textId="77777777" w:rsidR="00674784" w:rsidRPr="008513D6" w:rsidRDefault="00674784" w:rsidP="00674784">
      <w:pPr>
        <w:rPr>
          <w:rFonts w:ascii="Arial" w:eastAsia="Times New Roman" w:hAnsi="Arial" w:cs="Arial"/>
          <w:b/>
          <w:bCs/>
          <w:color w:val="000000"/>
          <w:sz w:val="20"/>
          <w:szCs w:val="20"/>
        </w:rPr>
      </w:pPr>
    </w:p>
    <w:p w14:paraId="04DB6431" w14:textId="2DCFC297" w:rsidR="00674784" w:rsidRPr="008513D6" w:rsidRDefault="002509BA" w:rsidP="00674784">
      <w:pPr>
        <w:pStyle w:val="Heading2"/>
        <w:rPr>
          <w:rFonts w:eastAsia="Times New Roman" w:cs="Arial"/>
          <w:szCs w:val="20"/>
        </w:rPr>
      </w:pPr>
      <w:r>
        <w:rPr>
          <w:rFonts w:eastAsia="Times New Roman" w:cs="Arial"/>
          <w:szCs w:val="20"/>
        </w:rPr>
        <w:t>1</w:t>
      </w:r>
      <w:r w:rsidR="00674784" w:rsidRPr="008513D6">
        <w:rPr>
          <w:rFonts w:eastAsia="Times New Roman" w:cs="Arial"/>
          <w:szCs w:val="20"/>
        </w:rPr>
        <w:t>.3 Savings Opportunities</w:t>
      </w:r>
    </w:p>
    <w:tbl>
      <w:tblPr>
        <w:tblStyle w:val="TableGrid"/>
        <w:tblW w:w="14845" w:type="dxa"/>
        <w:tblLook w:val="04A0" w:firstRow="1" w:lastRow="0" w:firstColumn="1" w:lastColumn="0" w:noHBand="0" w:noVBand="1"/>
      </w:tblPr>
      <w:tblGrid>
        <w:gridCol w:w="2653"/>
        <w:gridCol w:w="5352"/>
        <w:gridCol w:w="3544"/>
        <w:gridCol w:w="3296"/>
      </w:tblGrid>
      <w:tr w:rsidR="00674784" w14:paraId="3F137A38" w14:textId="77777777" w:rsidTr="00BE009D">
        <w:trPr>
          <w:trHeight w:val="464"/>
        </w:trPr>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F4F77" w14:textId="77777777" w:rsidR="00674784"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Savings Opportunity</w:t>
            </w:r>
          </w:p>
        </w:tc>
        <w:tc>
          <w:tcPr>
            <w:tcW w:w="5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87F40" w14:textId="77777777" w:rsidR="00674784"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Measurement Description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68DF2" w14:textId="77777777" w:rsidR="00674784"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Pre-Implementation via </w:t>
            </w:r>
            <w:r>
              <w:rPr>
                <w:rFonts w:ascii="Arial" w:eastAsia="Times New Roman" w:hAnsi="Arial" w:cs="Arial"/>
                <w:b/>
                <w:bCs/>
                <w:color w:val="000000"/>
                <w:sz w:val="20"/>
                <w:szCs w:val="20"/>
              </w:rPr>
              <w:br/>
              <w:t>Fully Manual or Partial Automation</w:t>
            </w:r>
          </w:p>
          <w:p w14:paraId="42B052A2" w14:textId="77777777" w:rsidR="00674784"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(e.g., estimate based off current environment)</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EE2E7" w14:textId="77777777" w:rsidR="00674784"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Post Implementation via Automation</w:t>
            </w:r>
          </w:p>
          <w:p w14:paraId="3033676C" w14:textId="77777777" w:rsidR="00674784"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ROI Forecast (e.g., estimate savings opportunity 2 -3 years after implementation)</w:t>
            </w:r>
          </w:p>
        </w:tc>
      </w:tr>
      <w:tr w:rsidR="00674784" w14:paraId="2C12C7F7" w14:textId="77777777" w:rsidTr="00BE009D">
        <w:trPr>
          <w:trHeight w:val="94"/>
        </w:trPr>
        <w:tc>
          <w:tcPr>
            <w:tcW w:w="2653" w:type="dxa"/>
            <w:tcBorders>
              <w:top w:val="single" w:sz="4" w:space="0" w:color="auto"/>
              <w:left w:val="single" w:sz="4" w:space="0" w:color="auto"/>
              <w:bottom w:val="single" w:sz="4" w:space="0" w:color="auto"/>
              <w:right w:val="single" w:sz="4" w:space="0" w:color="auto"/>
            </w:tcBorders>
            <w:hideMark/>
          </w:tcPr>
          <w:p w14:paraId="69448F78" w14:textId="77777777" w:rsidR="00674784" w:rsidRDefault="00674784" w:rsidP="00BE009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Time </w:t>
            </w:r>
          </w:p>
        </w:tc>
        <w:tc>
          <w:tcPr>
            <w:tcW w:w="5352" w:type="dxa"/>
            <w:tcBorders>
              <w:top w:val="single" w:sz="4" w:space="0" w:color="auto"/>
              <w:left w:val="single" w:sz="4" w:space="0" w:color="auto"/>
              <w:bottom w:val="single" w:sz="4" w:space="0" w:color="auto"/>
              <w:right w:val="single" w:sz="4" w:space="0" w:color="auto"/>
            </w:tcBorders>
            <w:hideMark/>
          </w:tcPr>
          <w:p w14:paraId="0640DDF1" w14:textId="77777777" w:rsidR="00674784" w:rsidRDefault="00674784" w:rsidP="00BE009D">
            <w:pPr>
              <w:rPr>
                <w:rFonts w:ascii="Arial" w:eastAsia="Times New Roman" w:hAnsi="Arial" w:cs="Arial"/>
                <w:i/>
                <w:iCs/>
                <w:color w:val="000000"/>
                <w:sz w:val="20"/>
                <w:szCs w:val="20"/>
              </w:rPr>
            </w:pPr>
            <w:r>
              <w:rPr>
                <w:rFonts w:ascii="Arial" w:eastAsia="Times New Roman" w:hAnsi="Arial" w:cs="Arial"/>
                <w:color w:val="000000"/>
                <w:sz w:val="20"/>
                <w:szCs w:val="20"/>
              </w:rPr>
              <w:t xml:space="preserve">Evaluate the time spent to conduct/process/adjudicate a single transaction. </w:t>
            </w:r>
            <w:r>
              <w:rPr>
                <w:rFonts w:ascii="Arial" w:eastAsia="Times New Roman" w:hAnsi="Arial" w:cs="Arial"/>
                <w:i/>
                <w:iCs/>
                <w:color w:val="000000"/>
                <w:sz w:val="20"/>
                <w:szCs w:val="20"/>
              </w:rPr>
              <w:t>Provide estimate in number of minutes.</w:t>
            </w:r>
          </w:p>
        </w:tc>
        <w:tc>
          <w:tcPr>
            <w:tcW w:w="3544" w:type="dxa"/>
            <w:tcBorders>
              <w:top w:val="single" w:sz="4" w:space="0" w:color="auto"/>
              <w:left w:val="single" w:sz="4" w:space="0" w:color="auto"/>
              <w:bottom w:val="single" w:sz="4" w:space="0" w:color="auto"/>
              <w:right w:val="single" w:sz="4" w:space="0" w:color="auto"/>
            </w:tcBorders>
          </w:tcPr>
          <w:p w14:paraId="018F16E2" w14:textId="77777777" w:rsidR="00674784" w:rsidRDefault="00674784" w:rsidP="00BE009D">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696D95A5" w14:textId="77777777" w:rsidR="00674784" w:rsidRDefault="00674784" w:rsidP="00BE009D">
            <w:pPr>
              <w:rPr>
                <w:rFonts w:ascii="Arial" w:eastAsia="Times New Roman" w:hAnsi="Arial" w:cs="Arial"/>
                <w:b/>
                <w:bCs/>
                <w:color w:val="000000"/>
                <w:sz w:val="20"/>
                <w:szCs w:val="20"/>
              </w:rPr>
            </w:pPr>
          </w:p>
        </w:tc>
      </w:tr>
      <w:tr w:rsidR="00674784" w14:paraId="6BC3D1AA" w14:textId="77777777" w:rsidTr="00BE009D">
        <w:trPr>
          <w:trHeight w:val="629"/>
        </w:trPr>
        <w:tc>
          <w:tcPr>
            <w:tcW w:w="2653" w:type="dxa"/>
            <w:tcBorders>
              <w:top w:val="single" w:sz="4" w:space="0" w:color="auto"/>
              <w:left w:val="single" w:sz="4" w:space="0" w:color="auto"/>
              <w:bottom w:val="single" w:sz="4" w:space="0" w:color="auto"/>
              <w:right w:val="single" w:sz="4" w:space="0" w:color="auto"/>
            </w:tcBorders>
            <w:hideMark/>
          </w:tcPr>
          <w:p w14:paraId="678E18AF" w14:textId="77777777" w:rsidR="00674784" w:rsidRDefault="00674784" w:rsidP="00BE009D">
            <w:pPr>
              <w:rPr>
                <w:rFonts w:ascii="Arial" w:eastAsia="Times New Roman" w:hAnsi="Arial" w:cs="Arial"/>
                <w:b/>
                <w:bCs/>
                <w:color w:val="000000"/>
                <w:sz w:val="20"/>
                <w:szCs w:val="20"/>
              </w:rPr>
            </w:pPr>
            <w:r>
              <w:rPr>
                <w:rFonts w:ascii="Arial" w:eastAsia="Times New Roman" w:hAnsi="Arial" w:cs="Arial"/>
                <w:b/>
                <w:bCs/>
                <w:color w:val="000000"/>
                <w:sz w:val="20"/>
                <w:szCs w:val="20"/>
              </w:rPr>
              <w:t>Staff Resources</w:t>
            </w:r>
          </w:p>
        </w:tc>
        <w:tc>
          <w:tcPr>
            <w:tcW w:w="5352" w:type="dxa"/>
            <w:tcBorders>
              <w:top w:val="single" w:sz="4" w:space="0" w:color="auto"/>
              <w:left w:val="single" w:sz="4" w:space="0" w:color="auto"/>
              <w:bottom w:val="single" w:sz="4" w:space="0" w:color="auto"/>
              <w:right w:val="single" w:sz="4" w:space="0" w:color="auto"/>
            </w:tcBorders>
            <w:hideMark/>
          </w:tcPr>
          <w:p w14:paraId="5155D621" w14:textId="77777777" w:rsidR="00674784" w:rsidRDefault="00674784" w:rsidP="00BE009D">
            <w:pPr>
              <w:pStyle w:val="pf0"/>
              <w:rPr>
                <w:rFonts w:ascii="Arial" w:hAnsi="Arial" w:cs="Arial"/>
                <w:i/>
                <w:iCs/>
                <w:sz w:val="20"/>
                <w:szCs w:val="20"/>
              </w:rPr>
            </w:pPr>
            <w:r>
              <w:rPr>
                <w:rStyle w:val="cf01"/>
                <w:rFonts w:ascii="Arial" w:hAnsi="Arial" w:cs="Arial"/>
                <w:sz w:val="20"/>
                <w:szCs w:val="20"/>
              </w:rPr>
              <w:t xml:space="preserve">Provide the total number of staffing resources required to support transaction processing. </w:t>
            </w:r>
            <w:r>
              <w:rPr>
                <w:rStyle w:val="cf01"/>
                <w:rFonts w:ascii="Arial" w:hAnsi="Arial" w:cs="Arial"/>
                <w:i/>
                <w:iCs/>
                <w:sz w:val="20"/>
                <w:szCs w:val="20"/>
              </w:rPr>
              <w:t>Provide estimate in number of FTEs.</w:t>
            </w:r>
          </w:p>
        </w:tc>
        <w:tc>
          <w:tcPr>
            <w:tcW w:w="3544" w:type="dxa"/>
            <w:tcBorders>
              <w:top w:val="single" w:sz="4" w:space="0" w:color="auto"/>
              <w:left w:val="single" w:sz="4" w:space="0" w:color="auto"/>
              <w:bottom w:val="single" w:sz="4" w:space="0" w:color="auto"/>
              <w:right w:val="single" w:sz="4" w:space="0" w:color="auto"/>
            </w:tcBorders>
          </w:tcPr>
          <w:p w14:paraId="650480AF" w14:textId="77777777" w:rsidR="00674784" w:rsidRDefault="00674784" w:rsidP="00BE009D">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78C9AB76" w14:textId="77777777" w:rsidR="00674784" w:rsidRDefault="00674784" w:rsidP="00BE009D">
            <w:pPr>
              <w:rPr>
                <w:rFonts w:ascii="Arial" w:eastAsia="Times New Roman" w:hAnsi="Arial" w:cs="Arial"/>
                <w:b/>
                <w:bCs/>
                <w:color w:val="000000"/>
                <w:sz w:val="20"/>
                <w:szCs w:val="20"/>
              </w:rPr>
            </w:pPr>
          </w:p>
        </w:tc>
      </w:tr>
      <w:tr w:rsidR="00674784" w14:paraId="2C4CA6C0" w14:textId="77777777" w:rsidTr="00BE009D">
        <w:trPr>
          <w:trHeight w:val="237"/>
        </w:trPr>
        <w:tc>
          <w:tcPr>
            <w:tcW w:w="2653" w:type="dxa"/>
            <w:tcBorders>
              <w:top w:val="single" w:sz="4" w:space="0" w:color="auto"/>
              <w:left w:val="single" w:sz="4" w:space="0" w:color="auto"/>
              <w:bottom w:val="single" w:sz="4" w:space="0" w:color="auto"/>
              <w:right w:val="single" w:sz="4" w:space="0" w:color="auto"/>
            </w:tcBorders>
            <w:hideMark/>
          </w:tcPr>
          <w:p w14:paraId="524F5414" w14:textId="77777777" w:rsidR="00674784" w:rsidRDefault="00674784" w:rsidP="00BE009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Cost </w:t>
            </w:r>
          </w:p>
        </w:tc>
        <w:tc>
          <w:tcPr>
            <w:tcW w:w="5352" w:type="dxa"/>
            <w:tcBorders>
              <w:top w:val="single" w:sz="4" w:space="0" w:color="auto"/>
              <w:left w:val="single" w:sz="4" w:space="0" w:color="auto"/>
              <w:bottom w:val="single" w:sz="4" w:space="0" w:color="auto"/>
              <w:right w:val="single" w:sz="4" w:space="0" w:color="auto"/>
            </w:tcBorders>
            <w:hideMark/>
          </w:tcPr>
          <w:p w14:paraId="48595DB4" w14:textId="77777777" w:rsidR="00674784" w:rsidRDefault="00674784" w:rsidP="00BE009D">
            <w:pPr>
              <w:pStyle w:val="pf0"/>
              <w:rPr>
                <w:rFonts w:ascii="Arial" w:hAnsi="Arial" w:cs="Arial"/>
                <w:i/>
                <w:iCs/>
                <w:sz w:val="20"/>
                <w:szCs w:val="20"/>
              </w:rPr>
            </w:pPr>
            <w:r>
              <w:rPr>
                <w:rStyle w:val="cf01"/>
                <w:rFonts w:ascii="Arial" w:hAnsi="Arial" w:cs="Arial"/>
                <w:sz w:val="20"/>
                <w:szCs w:val="20"/>
              </w:rPr>
              <w:t xml:space="preserve">Approximate the annual cost needed to manage, support, and maintain transaction processing operations. </w:t>
            </w:r>
            <w:r>
              <w:rPr>
                <w:rStyle w:val="cf01"/>
                <w:rFonts w:ascii="Arial" w:hAnsi="Arial" w:cs="Arial"/>
                <w:i/>
                <w:iCs/>
                <w:sz w:val="20"/>
                <w:szCs w:val="20"/>
              </w:rPr>
              <w:t>Provide estimate in dollars.</w:t>
            </w:r>
          </w:p>
        </w:tc>
        <w:tc>
          <w:tcPr>
            <w:tcW w:w="3544" w:type="dxa"/>
            <w:tcBorders>
              <w:top w:val="single" w:sz="4" w:space="0" w:color="auto"/>
              <w:left w:val="single" w:sz="4" w:space="0" w:color="auto"/>
              <w:bottom w:val="single" w:sz="4" w:space="0" w:color="auto"/>
              <w:right w:val="single" w:sz="4" w:space="0" w:color="auto"/>
            </w:tcBorders>
          </w:tcPr>
          <w:p w14:paraId="276CA573" w14:textId="77777777" w:rsidR="00674784" w:rsidRDefault="00674784" w:rsidP="00BE009D">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0E13E534" w14:textId="77777777" w:rsidR="00674784" w:rsidRDefault="00674784" w:rsidP="00BE009D">
            <w:pPr>
              <w:rPr>
                <w:rFonts w:ascii="Arial" w:eastAsia="Times New Roman" w:hAnsi="Arial" w:cs="Arial"/>
                <w:b/>
                <w:bCs/>
                <w:color w:val="000000"/>
                <w:sz w:val="20"/>
                <w:szCs w:val="20"/>
              </w:rPr>
            </w:pPr>
          </w:p>
        </w:tc>
      </w:tr>
    </w:tbl>
    <w:p w14:paraId="13A5E9B2" w14:textId="77777777" w:rsidR="00674784" w:rsidRPr="008513D6" w:rsidRDefault="00674784" w:rsidP="00674784">
      <w:pPr>
        <w:rPr>
          <w:rStyle w:val="Heading2Char"/>
          <w:rFonts w:cs="Arial"/>
          <w:szCs w:val="20"/>
        </w:rPr>
      </w:pPr>
    </w:p>
    <w:p w14:paraId="5F031240" w14:textId="34CFB304" w:rsidR="00674784" w:rsidRDefault="00FB0CA1" w:rsidP="00674784">
      <w:pPr>
        <w:pStyle w:val="Heading2"/>
        <w:rPr>
          <w:rFonts w:eastAsia="Times New Roman"/>
        </w:rPr>
      </w:pPr>
      <w:r>
        <w:rPr>
          <w:rStyle w:val="Heading2Char"/>
          <w:rFonts w:cs="Arial"/>
          <w:b/>
          <w:bCs/>
          <w:szCs w:val="20"/>
        </w:rPr>
        <w:t>1</w:t>
      </w:r>
      <w:r w:rsidR="00674784" w:rsidRPr="008513D6">
        <w:rPr>
          <w:rStyle w:val="Heading2Char"/>
          <w:rFonts w:cs="Arial"/>
          <w:b/>
          <w:bCs/>
          <w:szCs w:val="20"/>
        </w:rPr>
        <w:t>.4  Benefit &amp; Value Assessment</w:t>
      </w:r>
    </w:p>
    <w:p w14:paraId="13E0111F" w14:textId="77777777" w:rsidR="00674784" w:rsidRDefault="00674784" w:rsidP="00674784">
      <w:pPr>
        <w:rPr>
          <w:rFonts w:ascii="Arial" w:hAnsi="Arial" w:cs="Arial"/>
          <w:sz w:val="20"/>
          <w:szCs w:val="20"/>
        </w:rPr>
      </w:pPr>
      <w:r>
        <w:rPr>
          <w:rFonts w:ascii="Arial" w:hAnsi="Arial" w:cs="Arial"/>
          <w:sz w:val="20"/>
          <w:szCs w:val="20"/>
        </w:rPr>
        <w:t>Please assign a rating for each value metric using a scale of 1 – 5, to assess if the impact of implementation of the CAQH CORE Connectivity Rule Update would drive value and provide benefits to your organization.</w:t>
      </w:r>
    </w:p>
    <w:p w14:paraId="15FD8D02" w14:textId="77777777" w:rsidR="00674784" w:rsidRPr="00984BEE" w:rsidRDefault="00674784" w:rsidP="00674784">
      <w:pPr>
        <w:rPr>
          <w:rFonts w:ascii="Arial" w:hAnsi="Arial" w:cs="Arial"/>
          <w:sz w:val="20"/>
          <w:szCs w:val="20"/>
        </w:rPr>
      </w:pPr>
      <w:r w:rsidRPr="00984BEE">
        <w:rPr>
          <w:rFonts w:ascii="Arial" w:hAnsi="Arial" w:cs="Arial"/>
          <w:sz w:val="20"/>
          <w:szCs w:val="20"/>
        </w:rPr>
        <w:t>1 = No Value  | 2= Low Value  | 3= Neutral Value</w:t>
      </w:r>
      <w:r>
        <w:rPr>
          <w:rFonts w:ascii="Arial" w:hAnsi="Arial" w:cs="Arial"/>
          <w:sz w:val="20"/>
          <w:szCs w:val="20"/>
        </w:rPr>
        <w:t xml:space="preserve"> </w:t>
      </w:r>
      <w:r w:rsidRPr="00984BEE">
        <w:rPr>
          <w:rFonts w:ascii="Arial" w:hAnsi="Arial" w:cs="Arial"/>
          <w:sz w:val="20"/>
          <w:szCs w:val="20"/>
        </w:rPr>
        <w:t xml:space="preserve"> | 4= Moderate Value </w:t>
      </w:r>
      <w:r>
        <w:rPr>
          <w:rFonts w:ascii="Arial" w:hAnsi="Arial" w:cs="Arial"/>
          <w:sz w:val="20"/>
          <w:szCs w:val="20"/>
        </w:rPr>
        <w:t xml:space="preserve"> </w:t>
      </w:r>
      <w:r w:rsidRPr="00984BEE">
        <w:rPr>
          <w:rFonts w:ascii="Arial" w:hAnsi="Arial" w:cs="Arial"/>
          <w:sz w:val="20"/>
          <w:szCs w:val="20"/>
        </w:rPr>
        <w:t>| 5= High Value</w:t>
      </w:r>
    </w:p>
    <w:tbl>
      <w:tblPr>
        <w:tblStyle w:val="TableGrid"/>
        <w:tblW w:w="14845" w:type="dxa"/>
        <w:tblLook w:val="05A0" w:firstRow="1" w:lastRow="0" w:firstColumn="1" w:lastColumn="1" w:noHBand="0" w:noVBand="1"/>
      </w:tblPr>
      <w:tblGrid>
        <w:gridCol w:w="2425"/>
        <w:gridCol w:w="5310"/>
        <w:gridCol w:w="2070"/>
        <w:gridCol w:w="5040"/>
      </w:tblGrid>
      <w:tr w:rsidR="00674784" w:rsidRPr="008513D6" w14:paraId="397CEAE7" w14:textId="77777777" w:rsidTr="00BE009D">
        <w:trPr>
          <w:trHeight w:val="208"/>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748CA" w14:textId="77777777" w:rsidR="00674784" w:rsidRPr="008513D6"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Value Metric</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036AB" w14:textId="77777777" w:rsidR="00674784" w:rsidRPr="008513D6" w:rsidRDefault="00674784" w:rsidP="00BE009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Metric 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DE3F6" w14:textId="77777777" w:rsidR="00674784" w:rsidRPr="008513D6" w:rsidRDefault="00674784" w:rsidP="00BE009D">
            <w:pPr>
              <w:jc w:val="center"/>
              <w:rPr>
                <w:rFonts w:ascii="Arial" w:eastAsia="Times New Roman" w:hAnsi="Arial" w:cs="Arial"/>
                <w:b/>
                <w:bCs/>
                <w:color w:val="000000"/>
                <w:sz w:val="20"/>
                <w:szCs w:val="20"/>
              </w:rPr>
            </w:pPr>
            <w:r w:rsidRPr="008513D6">
              <w:rPr>
                <w:rFonts w:ascii="Arial" w:eastAsia="Times New Roman" w:hAnsi="Arial" w:cs="Arial"/>
                <w:b/>
                <w:bCs/>
                <w:color w:val="000000"/>
                <w:sz w:val="20"/>
                <w:szCs w:val="20"/>
              </w:rPr>
              <w:t>Value Score (1 – 5)</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F23CA" w14:textId="77777777" w:rsidR="00674784" w:rsidRPr="008513D6" w:rsidRDefault="00674784" w:rsidP="00BE009D">
            <w:pPr>
              <w:jc w:val="center"/>
              <w:rPr>
                <w:rFonts w:ascii="Arial" w:eastAsia="Times New Roman" w:hAnsi="Arial" w:cs="Arial"/>
                <w:b/>
                <w:bCs/>
                <w:color w:val="000000"/>
                <w:sz w:val="20"/>
                <w:szCs w:val="20"/>
              </w:rPr>
            </w:pPr>
            <w:r w:rsidRPr="008513D6">
              <w:rPr>
                <w:rFonts w:ascii="Arial" w:eastAsia="Times New Roman" w:hAnsi="Arial" w:cs="Arial"/>
                <w:b/>
                <w:bCs/>
                <w:color w:val="000000"/>
                <w:sz w:val="20"/>
                <w:szCs w:val="20"/>
              </w:rPr>
              <w:t xml:space="preserve">Real-world examples/experiences for each </w:t>
            </w:r>
            <w:r>
              <w:rPr>
                <w:rFonts w:ascii="Arial" w:eastAsia="Times New Roman" w:hAnsi="Arial" w:cs="Arial"/>
                <w:b/>
                <w:bCs/>
                <w:color w:val="000000"/>
                <w:sz w:val="20"/>
                <w:szCs w:val="20"/>
              </w:rPr>
              <w:t>metric</w:t>
            </w:r>
            <w:r w:rsidRPr="008513D6">
              <w:rPr>
                <w:rFonts w:ascii="Arial" w:eastAsia="Times New Roman" w:hAnsi="Arial" w:cs="Arial"/>
                <w:b/>
                <w:bCs/>
                <w:color w:val="000000"/>
                <w:sz w:val="20"/>
                <w:szCs w:val="20"/>
              </w:rPr>
              <w:t>.</w:t>
            </w:r>
          </w:p>
        </w:tc>
      </w:tr>
      <w:tr w:rsidR="00674784" w:rsidRPr="008513D6" w14:paraId="653E45F3" w14:textId="77777777" w:rsidTr="00BE009D">
        <w:trPr>
          <w:trHeight w:val="341"/>
        </w:trPr>
        <w:tc>
          <w:tcPr>
            <w:tcW w:w="2425" w:type="dxa"/>
            <w:tcBorders>
              <w:top w:val="single" w:sz="4" w:space="0" w:color="auto"/>
              <w:left w:val="single" w:sz="4" w:space="0" w:color="auto"/>
              <w:bottom w:val="single" w:sz="4" w:space="0" w:color="auto"/>
              <w:right w:val="single" w:sz="4" w:space="0" w:color="auto"/>
            </w:tcBorders>
            <w:hideMark/>
          </w:tcPr>
          <w:p w14:paraId="084C76B0" w14:textId="77777777" w:rsidR="00674784" w:rsidRPr="008513D6" w:rsidRDefault="00674784" w:rsidP="00BE009D">
            <w:pPr>
              <w:rPr>
                <w:rFonts w:ascii="Arial" w:eastAsia="Times New Roman" w:hAnsi="Arial" w:cs="Arial"/>
                <w:color w:val="000000"/>
                <w:sz w:val="20"/>
                <w:szCs w:val="20"/>
              </w:rPr>
            </w:pPr>
            <w:r w:rsidRPr="008513D6">
              <w:rPr>
                <w:rFonts w:ascii="Arial" w:eastAsia="Times New Roman" w:hAnsi="Arial" w:cs="Arial"/>
                <w:color w:val="000000"/>
                <w:sz w:val="20"/>
                <w:szCs w:val="20"/>
              </w:rPr>
              <w:t>Time Impact</w:t>
            </w:r>
          </w:p>
        </w:tc>
        <w:tc>
          <w:tcPr>
            <w:tcW w:w="5310" w:type="dxa"/>
            <w:tcBorders>
              <w:top w:val="single" w:sz="4" w:space="0" w:color="auto"/>
              <w:left w:val="single" w:sz="4" w:space="0" w:color="auto"/>
              <w:bottom w:val="single" w:sz="4" w:space="0" w:color="auto"/>
              <w:right w:val="single" w:sz="4" w:space="0" w:color="auto"/>
            </w:tcBorders>
            <w:hideMark/>
          </w:tcPr>
          <w:p w14:paraId="7871FE73" w14:textId="77777777" w:rsidR="00674784" w:rsidRPr="008513D6" w:rsidRDefault="00674784" w:rsidP="00BE009D">
            <w:pPr>
              <w:rPr>
                <w:rFonts w:ascii="Arial" w:eastAsia="Times New Roman" w:hAnsi="Arial" w:cs="Arial"/>
                <w:color w:val="000000"/>
                <w:sz w:val="20"/>
                <w:szCs w:val="20"/>
              </w:rPr>
            </w:pPr>
            <w:r>
              <w:rPr>
                <w:rFonts w:ascii="Arial" w:eastAsia="Times New Roman" w:hAnsi="Arial" w:cs="Arial"/>
                <w:color w:val="000000"/>
                <w:sz w:val="20"/>
                <w:szCs w:val="20"/>
              </w:rPr>
              <w:t xml:space="preserve">Improved time to deliver information.  </w:t>
            </w:r>
          </w:p>
        </w:tc>
        <w:tc>
          <w:tcPr>
            <w:tcW w:w="2070" w:type="dxa"/>
            <w:tcBorders>
              <w:top w:val="single" w:sz="4" w:space="0" w:color="auto"/>
              <w:left w:val="single" w:sz="4" w:space="0" w:color="auto"/>
              <w:bottom w:val="single" w:sz="4" w:space="0" w:color="auto"/>
              <w:right w:val="single" w:sz="4" w:space="0" w:color="auto"/>
            </w:tcBorders>
          </w:tcPr>
          <w:p w14:paraId="483B6AAD" w14:textId="77777777" w:rsidR="00674784" w:rsidRPr="008513D6" w:rsidRDefault="00674784" w:rsidP="00BE009D">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2A785414" w14:textId="77777777" w:rsidR="00674784" w:rsidRPr="008513D6" w:rsidRDefault="00674784" w:rsidP="00BE009D">
            <w:pPr>
              <w:rPr>
                <w:rFonts w:ascii="Arial" w:eastAsia="Times New Roman" w:hAnsi="Arial" w:cs="Arial"/>
                <w:b/>
                <w:bCs/>
                <w:color w:val="000000"/>
                <w:sz w:val="20"/>
                <w:szCs w:val="20"/>
              </w:rPr>
            </w:pPr>
          </w:p>
        </w:tc>
      </w:tr>
      <w:tr w:rsidR="00674784" w:rsidRPr="008513D6" w14:paraId="246338EA" w14:textId="77777777" w:rsidTr="00BE009D">
        <w:trPr>
          <w:trHeight w:val="416"/>
        </w:trPr>
        <w:tc>
          <w:tcPr>
            <w:tcW w:w="2425" w:type="dxa"/>
            <w:tcBorders>
              <w:top w:val="single" w:sz="4" w:space="0" w:color="auto"/>
              <w:left w:val="single" w:sz="4" w:space="0" w:color="auto"/>
              <w:bottom w:val="single" w:sz="4" w:space="0" w:color="auto"/>
              <w:right w:val="single" w:sz="4" w:space="0" w:color="auto"/>
            </w:tcBorders>
            <w:hideMark/>
          </w:tcPr>
          <w:p w14:paraId="210E6E72" w14:textId="77777777" w:rsidR="00674784" w:rsidRPr="008513D6" w:rsidRDefault="00674784" w:rsidP="00BE009D">
            <w:pPr>
              <w:rPr>
                <w:rFonts w:ascii="Arial" w:eastAsia="Times New Roman" w:hAnsi="Arial" w:cs="Arial"/>
                <w:color w:val="000000"/>
                <w:sz w:val="20"/>
                <w:szCs w:val="20"/>
              </w:rPr>
            </w:pPr>
            <w:r w:rsidRPr="008513D6">
              <w:rPr>
                <w:rFonts w:ascii="Arial" w:eastAsia="Times New Roman" w:hAnsi="Arial" w:cs="Arial"/>
                <w:color w:val="000000"/>
                <w:sz w:val="20"/>
                <w:szCs w:val="20"/>
              </w:rPr>
              <w:t>Service Impact</w:t>
            </w:r>
          </w:p>
        </w:tc>
        <w:tc>
          <w:tcPr>
            <w:tcW w:w="5310" w:type="dxa"/>
            <w:tcBorders>
              <w:top w:val="single" w:sz="4" w:space="0" w:color="auto"/>
              <w:left w:val="single" w:sz="4" w:space="0" w:color="auto"/>
              <w:bottom w:val="single" w:sz="4" w:space="0" w:color="auto"/>
              <w:right w:val="single" w:sz="4" w:space="0" w:color="auto"/>
            </w:tcBorders>
            <w:hideMark/>
          </w:tcPr>
          <w:p w14:paraId="41AFC5DC" w14:textId="77777777" w:rsidR="00674784" w:rsidRPr="008513D6" w:rsidRDefault="00674784" w:rsidP="00BE009D">
            <w:pPr>
              <w:rPr>
                <w:rFonts w:ascii="Arial" w:eastAsia="Times New Roman" w:hAnsi="Arial" w:cs="Arial"/>
                <w:color w:val="000000"/>
                <w:sz w:val="20"/>
                <w:szCs w:val="20"/>
              </w:rPr>
            </w:pPr>
            <w:r>
              <w:rPr>
                <w:rFonts w:ascii="Arial" w:eastAsia="Times New Roman" w:hAnsi="Arial" w:cs="Arial"/>
                <w:color w:val="000000"/>
                <w:sz w:val="20"/>
                <w:szCs w:val="20"/>
              </w:rPr>
              <w:t>Increased satisfaction or experience for stakeholders upstream/downstream.</w:t>
            </w:r>
          </w:p>
        </w:tc>
        <w:tc>
          <w:tcPr>
            <w:tcW w:w="2070" w:type="dxa"/>
            <w:tcBorders>
              <w:top w:val="single" w:sz="4" w:space="0" w:color="auto"/>
              <w:left w:val="single" w:sz="4" w:space="0" w:color="auto"/>
              <w:bottom w:val="single" w:sz="4" w:space="0" w:color="auto"/>
              <w:right w:val="single" w:sz="4" w:space="0" w:color="auto"/>
            </w:tcBorders>
          </w:tcPr>
          <w:p w14:paraId="0F46567A" w14:textId="77777777" w:rsidR="00674784" w:rsidRPr="008513D6" w:rsidRDefault="00674784" w:rsidP="00BE009D">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187039B9" w14:textId="77777777" w:rsidR="00674784" w:rsidRPr="008513D6" w:rsidRDefault="00674784" w:rsidP="00BE009D">
            <w:pPr>
              <w:rPr>
                <w:rFonts w:ascii="Arial" w:eastAsia="Times New Roman" w:hAnsi="Arial" w:cs="Arial"/>
                <w:b/>
                <w:bCs/>
                <w:color w:val="000000"/>
                <w:sz w:val="20"/>
                <w:szCs w:val="20"/>
              </w:rPr>
            </w:pPr>
          </w:p>
        </w:tc>
      </w:tr>
      <w:tr w:rsidR="00674784" w:rsidRPr="008513D6" w14:paraId="59A5AD16" w14:textId="77777777" w:rsidTr="00BE009D">
        <w:trPr>
          <w:trHeight w:val="432"/>
        </w:trPr>
        <w:tc>
          <w:tcPr>
            <w:tcW w:w="2425" w:type="dxa"/>
            <w:tcBorders>
              <w:top w:val="single" w:sz="4" w:space="0" w:color="auto"/>
              <w:left w:val="single" w:sz="4" w:space="0" w:color="auto"/>
              <w:bottom w:val="single" w:sz="4" w:space="0" w:color="auto"/>
              <w:right w:val="single" w:sz="4" w:space="0" w:color="auto"/>
            </w:tcBorders>
            <w:hideMark/>
          </w:tcPr>
          <w:p w14:paraId="0D8B2029" w14:textId="77777777" w:rsidR="00674784" w:rsidRPr="008513D6" w:rsidRDefault="00674784" w:rsidP="00BE009D">
            <w:pPr>
              <w:rPr>
                <w:rFonts w:ascii="Arial" w:eastAsia="Times New Roman" w:hAnsi="Arial" w:cs="Arial"/>
                <w:color w:val="000000"/>
                <w:sz w:val="20"/>
                <w:szCs w:val="20"/>
              </w:rPr>
            </w:pPr>
            <w:r w:rsidRPr="008513D6">
              <w:rPr>
                <w:rFonts w:ascii="Arial" w:eastAsia="Times New Roman" w:hAnsi="Arial" w:cs="Arial"/>
                <w:color w:val="000000"/>
                <w:sz w:val="20"/>
                <w:szCs w:val="20"/>
              </w:rPr>
              <w:t>Operational Impact</w:t>
            </w:r>
          </w:p>
        </w:tc>
        <w:tc>
          <w:tcPr>
            <w:tcW w:w="5310" w:type="dxa"/>
            <w:tcBorders>
              <w:top w:val="single" w:sz="4" w:space="0" w:color="auto"/>
              <w:left w:val="single" w:sz="4" w:space="0" w:color="auto"/>
              <w:bottom w:val="single" w:sz="4" w:space="0" w:color="auto"/>
              <w:right w:val="single" w:sz="4" w:space="0" w:color="auto"/>
            </w:tcBorders>
            <w:hideMark/>
          </w:tcPr>
          <w:p w14:paraId="2D5D6C62" w14:textId="77777777" w:rsidR="00674784" w:rsidRPr="008513D6" w:rsidRDefault="00674784" w:rsidP="00BE009D">
            <w:pPr>
              <w:rPr>
                <w:rFonts w:ascii="Arial" w:eastAsia="Times New Roman" w:hAnsi="Arial" w:cs="Arial"/>
                <w:color w:val="000000"/>
                <w:sz w:val="20"/>
                <w:szCs w:val="20"/>
              </w:rPr>
            </w:pPr>
            <w:r>
              <w:rPr>
                <w:rFonts w:ascii="Arial" w:eastAsia="Times New Roman" w:hAnsi="Arial" w:cs="Arial"/>
                <w:color w:val="000000"/>
                <w:sz w:val="20"/>
                <w:szCs w:val="20"/>
              </w:rPr>
              <w:t>Reduction in resources, operational and maintenance costs.</w:t>
            </w:r>
          </w:p>
        </w:tc>
        <w:tc>
          <w:tcPr>
            <w:tcW w:w="2070" w:type="dxa"/>
            <w:tcBorders>
              <w:top w:val="single" w:sz="4" w:space="0" w:color="auto"/>
              <w:left w:val="single" w:sz="4" w:space="0" w:color="auto"/>
              <w:bottom w:val="single" w:sz="4" w:space="0" w:color="auto"/>
              <w:right w:val="single" w:sz="4" w:space="0" w:color="auto"/>
            </w:tcBorders>
          </w:tcPr>
          <w:p w14:paraId="7413BADF" w14:textId="77777777" w:rsidR="00674784" w:rsidRPr="008513D6" w:rsidRDefault="00674784" w:rsidP="00BE009D">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33F503F5" w14:textId="77777777" w:rsidR="00674784" w:rsidRPr="008513D6" w:rsidRDefault="00674784" w:rsidP="00BE009D">
            <w:pPr>
              <w:rPr>
                <w:rFonts w:ascii="Arial" w:eastAsia="Times New Roman" w:hAnsi="Arial" w:cs="Arial"/>
                <w:b/>
                <w:bCs/>
                <w:color w:val="000000"/>
                <w:sz w:val="20"/>
                <w:szCs w:val="20"/>
              </w:rPr>
            </w:pPr>
          </w:p>
        </w:tc>
      </w:tr>
      <w:tr w:rsidR="00674784" w:rsidRPr="008513D6" w14:paraId="3BC1436D" w14:textId="77777777" w:rsidTr="00BE009D">
        <w:trPr>
          <w:trHeight w:val="208"/>
        </w:trPr>
        <w:tc>
          <w:tcPr>
            <w:tcW w:w="2425" w:type="dxa"/>
            <w:tcBorders>
              <w:top w:val="single" w:sz="4" w:space="0" w:color="auto"/>
              <w:left w:val="single" w:sz="4" w:space="0" w:color="auto"/>
              <w:bottom w:val="single" w:sz="4" w:space="0" w:color="auto"/>
              <w:right w:val="single" w:sz="4" w:space="0" w:color="auto"/>
            </w:tcBorders>
          </w:tcPr>
          <w:p w14:paraId="43EE1216" w14:textId="77777777" w:rsidR="00674784" w:rsidRPr="008513D6" w:rsidRDefault="00674784" w:rsidP="00BE009D">
            <w:pPr>
              <w:rPr>
                <w:rFonts w:ascii="Arial" w:eastAsia="Times New Roman" w:hAnsi="Arial" w:cs="Arial"/>
                <w:color w:val="000000"/>
                <w:sz w:val="20"/>
                <w:szCs w:val="20"/>
              </w:rPr>
            </w:pPr>
            <w:r w:rsidRPr="008513D6">
              <w:rPr>
                <w:rFonts w:ascii="Arial" w:eastAsia="Times New Roman" w:hAnsi="Arial" w:cs="Arial"/>
                <w:color w:val="000000"/>
                <w:sz w:val="20"/>
                <w:szCs w:val="20"/>
              </w:rPr>
              <w:t xml:space="preserve">Efficiency Impact </w:t>
            </w:r>
          </w:p>
        </w:tc>
        <w:tc>
          <w:tcPr>
            <w:tcW w:w="5310" w:type="dxa"/>
            <w:tcBorders>
              <w:top w:val="single" w:sz="4" w:space="0" w:color="auto"/>
              <w:left w:val="single" w:sz="4" w:space="0" w:color="auto"/>
              <w:bottom w:val="single" w:sz="4" w:space="0" w:color="auto"/>
              <w:right w:val="single" w:sz="4" w:space="0" w:color="auto"/>
            </w:tcBorders>
          </w:tcPr>
          <w:p w14:paraId="1F38C1D1" w14:textId="77777777" w:rsidR="00674784" w:rsidRPr="008513D6" w:rsidRDefault="00674784" w:rsidP="00BE009D">
            <w:pPr>
              <w:rPr>
                <w:rFonts w:ascii="Arial" w:eastAsia="Times New Roman" w:hAnsi="Arial" w:cs="Arial"/>
                <w:color w:val="000000"/>
                <w:sz w:val="20"/>
                <w:szCs w:val="20"/>
              </w:rPr>
            </w:pPr>
            <w:r>
              <w:rPr>
                <w:rFonts w:ascii="Arial" w:eastAsia="Times New Roman" w:hAnsi="Arial" w:cs="Arial"/>
                <w:color w:val="000000"/>
                <w:sz w:val="20"/>
                <w:szCs w:val="20"/>
              </w:rPr>
              <w:t xml:space="preserve">Streamlined workflows and improved automation. </w:t>
            </w:r>
          </w:p>
        </w:tc>
        <w:tc>
          <w:tcPr>
            <w:tcW w:w="2070" w:type="dxa"/>
            <w:tcBorders>
              <w:top w:val="single" w:sz="4" w:space="0" w:color="auto"/>
              <w:left w:val="single" w:sz="4" w:space="0" w:color="auto"/>
              <w:bottom w:val="single" w:sz="4" w:space="0" w:color="auto"/>
              <w:right w:val="single" w:sz="4" w:space="0" w:color="auto"/>
            </w:tcBorders>
          </w:tcPr>
          <w:p w14:paraId="5F703103" w14:textId="77777777" w:rsidR="00674784" w:rsidRPr="008513D6" w:rsidRDefault="00674784" w:rsidP="00BE009D">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6E1521DE" w14:textId="77777777" w:rsidR="00674784" w:rsidRPr="008513D6" w:rsidRDefault="00674784" w:rsidP="00BE009D">
            <w:pPr>
              <w:rPr>
                <w:rFonts w:ascii="Arial" w:eastAsia="Times New Roman" w:hAnsi="Arial" w:cs="Arial"/>
                <w:b/>
                <w:bCs/>
                <w:color w:val="000000"/>
                <w:sz w:val="20"/>
                <w:szCs w:val="20"/>
              </w:rPr>
            </w:pPr>
          </w:p>
        </w:tc>
      </w:tr>
      <w:tr w:rsidR="00674784" w:rsidRPr="008513D6" w14:paraId="2A596808" w14:textId="77777777" w:rsidTr="00BE009D">
        <w:trPr>
          <w:trHeight w:val="625"/>
        </w:trPr>
        <w:tc>
          <w:tcPr>
            <w:tcW w:w="2425" w:type="dxa"/>
            <w:tcBorders>
              <w:top w:val="single" w:sz="4" w:space="0" w:color="auto"/>
              <w:left w:val="single" w:sz="4" w:space="0" w:color="auto"/>
              <w:bottom w:val="single" w:sz="4" w:space="0" w:color="auto"/>
              <w:right w:val="single" w:sz="4" w:space="0" w:color="auto"/>
            </w:tcBorders>
          </w:tcPr>
          <w:p w14:paraId="00447728" w14:textId="77777777" w:rsidR="00674784" w:rsidRPr="008513D6" w:rsidRDefault="00674784" w:rsidP="00BE009D">
            <w:pPr>
              <w:rPr>
                <w:rFonts w:ascii="Arial" w:eastAsia="Times New Roman" w:hAnsi="Arial" w:cs="Arial"/>
                <w:color w:val="000000"/>
                <w:sz w:val="20"/>
                <w:szCs w:val="20"/>
              </w:rPr>
            </w:pPr>
            <w:r w:rsidRPr="008513D6">
              <w:rPr>
                <w:rFonts w:ascii="Arial" w:eastAsia="Times New Roman" w:hAnsi="Arial" w:cs="Arial"/>
                <w:color w:val="000000"/>
                <w:sz w:val="20"/>
                <w:szCs w:val="20"/>
              </w:rPr>
              <w:t>Vulnerability/Risk Impact</w:t>
            </w:r>
          </w:p>
        </w:tc>
        <w:tc>
          <w:tcPr>
            <w:tcW w:w="5310" w:type="dxa"/>
            <w:tcBorders>
              <w:top w:val="single" w:sz="4" w:space="0" w:color="auto"/>
              <w:left w:val="single" w:sz="4" w:space="0" w:color="auto"/>
              <w:bottom w:val="single" w:sz="4" w:space="0" w:color="auto"/>
              <w:right w:val="single" w:sz="4" w:space="0" w:color="auto"/>
            </w:tcBorders>
          </w:tcPr>
          <w:p w14:paraId="5D9BE2BE" w14:textId="77777777" w:rsidR="00674784" w:rsidRPr="008513D6" w:rsidRDefault="00674784" w:rsidP="00BE009D">
            <w:pPr>
              <w:rPr>
                <w:rFonts w:ascii="Arial" w:eastAsia="Times New Roman" w:hAnsi="Arial" w:cs="Arial"/>
                <w:color w:val="000000"/>
                <w:sz w:val="20"/>
                <w:szCs w:val="20"/>
              </w:rPr>
            </w:pPr>
            <w:r w:rsidRPr="008513D6">
              <w:rPr>
                <w:rFonts w:ascii="Arial" w:eastAsia="Times New Roman" w:hAnsi="Arial" w:cs="Arial"/>
                <w:color w:val="000000"/>
                <w:sz w:val="20"/>
                <w:szCs w:val="20"/>
              </w:rPr>
              <w:t>Modernization of communication infrastructure to improve IT security posture and support emerging technologies</w:t>
            </w:r>
            <w:r>
              <w:rPr>
                <w:rFonts w:ascii="Arial" w:eastAsia="Times New Roman" w:hAnsi="Arial" w:cs="Arial"/>
                <w:color w:val="000000"/>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4056691E" w14:textId="77777777" w:rsidR="00674784" w:rsidRPr="008513D6" w:rsidRDefault="00674784" w:rsidP="00BE009D">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4E0B80CF" w14:textId="77777777" w:rsidR="00674784" w:rsidRPr="008513D6" w:rsidRDefault="00674784" w:rsidP="00BE009D">
            <w:pPr>
              <w:rPr>
                <w:rFonts w:ascii="Arial" w:eastAsia="Times New Roman" w:hAnsi="Arial" w:cs="Arial"/>
                <w:b/>
                <w:bCs/>
                <w:color w:val="000000"/>
                <w:sz w:val="20"/>
                <w:szCs w:val="20"/>
              </w:rPr>
            </w:pPr>
          </w:p>
        </w:tc>
      </w:tr>
    </w:tbl>
    <w:p w14:paraId="3F1015F5" w14:textId="77777777" w:rsidR="009210B6" w:rsidRDefault="009210B6" w:rsidP="00A10D85">
      <w:pPr>
        <w:pStyle w:val="Heading1"/>
      </w:pPr>
    </w:p>
    <w:p w14:paraId="624BE432" w14:textId="77777777" w:rsidR="009210B6" w:rsidRDefault="009210B6">
      <w:pPr>
        <w:rPr>
          <w:rFonts w:ascii="Arial" w:eastAsiaTheme="majorEastAsia" w:hAnsi="Arial" w:cstheme="majorBidi"/>
          <w:b/>
          <w:sz w:val="20"/>
          <w:szCs w:val="32"/>
          <w:u w:val="single"/>
        </w:rPr>
      </w:pPr>
      <w:r>
        <w:br w:type="page"/>
      </w:r>
    </w:p>
    <w:p w14:paraId="6F2A8F0C" w14:textId="67271B36" w:rsidR="00A10D85" w:rsidRDefault="009210B6" w:rsidP="00A10D85">
      <w:pPr>
        <w:pStyle w:val="Heading1"/>
      </w:pPr>
      <w:r>
        <w:lastRenderedPageBreak/>
        <w:t>2</w:t>
      </w:r>
      <w:r w:rsidR="00A10D85">
        <w:t xml:space="preserve">. </w:t>
      </w:r>
      <w:bookmarkStart w:id="22" w:name="_Toc125976135"/>
      <w:bookmarkEnd w:id="15"/>
      <w:bookmarkEnd w:id="16"/>
      <w:r w:rsidR="00F2281D" w:rsidRPr="00C2522D">
        <w:t xml:space="preserve">CAQH CORE </w:t>
      </w:r>
      <w:r w:rsidR="007B4982" w:rsidRPr="00C2522D">
        <w:t>Eligibility</w:t>
      </w:r>
      <w:r w:rsidR="00F2281D" w:rsidRPr="00C2522D">
        <w:t xml:space="preserve"> &amp; Benefits (270/271) Operating Rule Set</w:t>
      </w:r>
      <w:bookmarkEnd w:id="22"/>
      <w:r w:rsidR="0011725C" w:rsidRPr="00C2522D">
        <w:br/>
      </w:r>
      <w:r w:rsidR="00A10D85" w:rsidRPr="00C2522D" w:rsidDel="00E54713">
        <w:t xml:space="preserve"> </w:t>
      </w:r>
    </w:p>
    <w:p w14:paraId="3F6B9E05" w14:textId="7F328E19" w:rsidR="00A10D85" w:rsidRPr="00A10D85" w:rsidRDefault="00A10D85" w:rsidP="00A10D85">
      <w:pPr>
        <w:pStyle w:val="Heading2"/>
      </w:pPr>
      <w:r w:rsidRPr="00A10D85" w:rsidDel="00E54713">
        <w:t xml:space="preserve"> </w:t>
      </w:r>
      <w:r w:rsidR="009210B6">
        <w:t>2</w:t>
      </w:r>
      <w:r w:rsidRPr="00A10D85">
        <w:t>.1 System Inventory and Impact Assessment</w:t>
      </w:r>
      <w:r w:rsidRPr="00A10D85">
        <w:tab/>
      </w:r>
    </w:p>
    <w:tbl>
      <w:tblPr>
        <w:tblStyle w:val="TableGrid"/>
        <w:tblW w:w="14755" w:type="dxa"/>
        <w:tblLook w:val="04A0" w:firstRow="1" w:lastRow="0" w:firstColumn="1" w:lastColumn="0" w:noHBand="0" w:noVBand="1"/>
      </w:tblPr>
      <w:tblGrid>
        <w:gridCol w:w="4855"/>
        <w:gridCol w:w="4950"/>
        <w:gridCol w:w="4950"/>
      </w:tblGrid>
      <w:tr w:rsidR="00A10D85" w:rsidRPr="00C2522D" w:rsidDel="00E54713" w14:paraId="039D823F" w14:textId="77777777" w:rsidTr="00A10D85">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EA543" w14:textId="474B2723" w:rsidR="00A10D85" w:rsidRPr="00C2522D" w:rsidRDefault="00A10D85" w:rsidP="00A10D85">
            <w:pPr>
              <w:pStyle w:val="Heading2"/>
              <w:rPr>
                <w:rFonts w:cs="Arial"/>
                <w:bCs/>
                <w:szCs w:val="20"/>
              </w:rPr>
            </w:pPr>
            <w:r w:rsidRPr="00C2522D">
              <w:rPr>
                <w:rFonts w:cs="Arial"/>
                <w:bCs/>
                <w:szCs w:val="20"/>
              </w:rPr>
              <w:t>CAQH CORE Operating Rule</w:t>
            </w:r>
            <w:r w:rsidR="00BE3696">
              <w:rPr>
                <w:rFonts w:cs="Arial"/>
                <w:bCs/>
                <w:szCs w:val="20"/>
              </w:rPr>
              <w:t>(s)</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6D662" w14:textId="77777777" w:rsidR="00A10D85" w:rsidRPr="00C2522D" w:rsidRDefault="00A10D85" w:rsidP="00A10D85">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B1551" w14:textId="77777777" w:rsidR="00A10D85" w:rsidRPr="00C2522D" w:rsidRDefault="00A10D85" w:rsidP="00A10D85">
            <w:pPr>
              <w:pStyle w:val="Heading2"/>
              <w:rPr>
                <w:rFonts w:cs="Arial"/>
                <w:bCs/>
                <w:szCs w:val="20"/>
              </w:rPr>
            </w:pPr>
            <w:r w:rsidRPr="00C2522D">
              <w:rPr>
                <w:rFonts w:cs="Arial"/>
                <w:bCs/>
                <w:szCs w:val="20"/>
              </w:rPr>
              <w:t>Potential Options to Address Rule Requirements (e.g. remediate an inhouse developed system, replace or upgrade any COTS system, or work with third party vendor to ensure they meet CAQH CORE Operating Rule requirements)</w:t>
            </w:r>
          </w:p>
        </w:tc>
      </w:tr>
      <w:tr w:rsidR="00A10D85" w:rsidRPr="00C2522D" w:rsidDel="00E54713" w14:paraId="4CE27307" w14:textId="77777777" w:rsidTr="00A10D85">
        <w:trPr>
          <w:trHeight w:val="246"/>
        </w:trPr>
        <w:tc>
          <w:tcPr>
            <w:tcW w:w="4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CCF9B" w14:textId="0F06A5E1" w:rsidR="00A10D85" w:rsidRPr="00A10D85" w:rsidRDefault="00A10D85" w:rsidP="00141979">
            <w:pPr>
              <w:pStyle w:val="Heading2"/>
              <w:rPr>
                <w:rFonts w:cs="Arial"/>
                <w:szCs w:val="20"/>
              </w:rPr>
            </w:pPr>
            <w:r w:rsidRPr="00A10D85">
              <w:rPr>
                <w:rFonts w:cs="Arial"/>
                <w:szCs w:val="20"/>
              </w:rPr>
              <w:t>CAQH CORE Eligibility &amp; Benefits (270/271) Infrastructure Rule</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54FD7" w14:textId="77777777" w:rsidR="00A10D85" w:rsidRPr="00C2522D" w:rsidDel="00E54713" w:rsidRDefault="00A10D85" w:rsidP="00141979">
            <w:pPr>
              <w:pStyle w:val="Heading2"/>
              <w:rPr>
                <w:rFonts w:cs="Arial"/>
                <w:bCs/>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4BF79" w14:textId="77777777" w:rsidR="00A10D85" w:rsidRPr="00C2522D" w:rsidDel="00E54713" w:rsidRDefault="00A10D85" w:rsidP="00141979">
            <w:pPr>
              <w:pStyle w:val="Heading2"/>
              <w:rPr>
                <w:rFonts w:cs="Arial"/>
                <w:bCs/>
                <w:szCs w:val="20"/>
              </w:rPr>
            </w:pPr>
          </w:p>
        </w:tc>
      </w:tr>
      <w:tr w:rsidR="00A10D85" w:rsidRPr="00C2522D" w:rsidDel="00E54713" w14:paraId="349F237B" w14:textId="77777777" w:rsidTr="00A10D85">
        <w:trPr>
          <w:trHeight w:val="246"/>
        </w:trPr>
        <w:tc>
          <w:tcPr>
            <w:tcW w:w="4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EC76D" w14:textId="1A05E78C" w:rsidR="00A10D85" w:rsidRPr="00A10D85" w:rsidRDefault="00A10D85" w:rsidP="00141979">
            <w:pPr>
              <w:pStyle w:val="Heading2"/>
              <w:rPr>
                <w:rFonts w:cs="Arial"/>
                <w:szCs w:val="20"/>
              </w:rPr>
            </w:pPr>
            <w:r w:rsidRPr="00A10D85">
              <w:rPr>
                <w:rFonts w:cs="Arial"/>
                <w:szCs w:val="20"/>
              </w:rPr>
              <w:t>CAQH CORE Eligibility &amp; Benefits (270/271) Data Content Rule</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575DF" w14:textId="77777777" w:rsidR="00A10D85" w:rsidRPr="00C2522D" w:rsidDel="00E54713" w:rsidRDefault="00A10D85" w:rsidP="00141979">
            <w:pPr>
              <w:pStyle w:val="Heading2"/>
              <w:rPr>
                <w:rFonts w:cs="Arial"/>
                <w:bCs/>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79440" w14:textId="77777777" w:rsidR="00A10D85" w:rsidRPr="00C2522D" w:rsidDel="00E54713" w:rsidRDefault="00A10D85" w:rsidP="00141979">
            <w:pPr>
              <w:pStyle w:val="Heading2"/>
              <w:rPr>
                <w:rFonts w:cs="Arial"/>
                <w:bCs/>
                <w:szCs w:val="20"/>
              </w:rPr>
            </w:pPr>
          </w:p>
        </w:tc>
      </w:tr>
      <w:tr w:rsidR="00A10D85" w:rsidRPr="00C2522D" w:rsidDel="00E54713" w14:paraId="443A7B38" w14:textId="77777777" w:rsidTr="00A10D85">
        <w:trPr>
          <w:trHeight w:val="246"/>
        </w:trPr>
        <w:tc>
          <w:tcPr>
            <w:tcW w:w="4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54302" w14:textId="61314C79" w:rsidR="00A10D85" w:rsidRPr="00A10D85" w:rsidRDefault="00A10D85" w:rsidP="00A10D85">
            <w:pPr>
              <w:pStyle w:val="Heading2"/>
              <w:rPr>
                <w:rFonts w:cs="Arial"/>
                <w:szCs w:val="20"/>
              </w:rPr>
            </w:pPr>
            <w:r w:rsidRPr="00A10D85">
              <w:rPr>
                <w:rFonts w:cs="Arial"/>
                <w:szCs w:val="20"/>
              </w:rPr>
              <w:t>CAQH CORE Eligibility &amp; Benefits (270/271) Single Patient Attribution Data Content Rule</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8765F" w14:textId="77777777" w:rsidR="00A10D85" w:rsidRPr="00C2522D" w:rsidDel="00E54713" w:rsidRDefault="00A10D85" w:rsidP="00A10D85">
            <w:pPr>
              <w:pStyle w:val="Heading2"/>
              <w:rPr>
                <w:rFonts w:cs="Arial"/>
                <w:bCs/>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201C4" w14:textId="77777777" w:rsidR="00A10D85" w:rsidRPr="00C2522D" w:rsidDel="00E54713" w:rsidRDefault="00A10D85" w:rsidP="00A10D85">
            <w:pPr>
              <w:pStyle w:val="Heading2"/>
              <w:rPr>
                <w:rFonts w:cs="Arial"/>
                <w:bCs/>
                <w:szCs w:val="20"/>
              </w:rPr>
            </w:pPr>
          </w:p>
        </w:tc>
      </w:tr>
    </w:tbl>
    <w:p w14:paraId="16078E19" w14:textId="77777777" w:rsidR="00A10D85" w:rsidRDefault="00A10D85" w:rsidP="00A10D85">
      <w:pPr>
        <w:pStyle w:val="Heading2"/>
      </w:pPr>
      <w:bookmarkStart w:id="23" w:name="_Toc119416782"/>
      <w:bookmarkStart w:id="24" w:name="_Toc119416984"/>
      <w:bookmarkStart w:id="25" w:name="_Toc125976136"/>
      <w:bookmarkStart w:id="26" w:name="OLE_LINK68"/>
      <w:bookmarkStart w:id="27" w:name="_Hlk125476480"/>
      <w:bookmarkStart w:id="28" w:name="OLE_LINK84"/>
      <w:bookmarkStart w:id="29" w:name="OLE_LINK83"/>
      <w:bookmarkStart w:id="30" w:name="OLE_LINK86"/>
      <w:bookmarkStart w:id="31" w:name="OLE_LINK95"/>
      <w:bookmarkEnd w:id="17"/>
      <w:bookmarkEnd w:id="18"/>
      <w:bookmarkEnd w:id="19"/>
    </w:p>
    <w:p w14:paraId="319786CB" w14:textId="46A2CDCB" w:rsidR="0011725C" w:rsidRPr="00C2522D" w:rsidRDefault="009210B6" w:rsidP="00A10D85">
      <w:pPr>
        <w:pStyle w:val="Heading2"/>
      </w:pPr>
      <w:r>
        <w:t>2</w:t>
      </w:r>
      <w:r w:rsidR="00001216" w:rsidRPr="00C2522D">
        <w:t>.</w:t>
      </w:r>
      <w:r w:rsidR="00A10D85">
        <w:t>2</w:t>
      </w:r>
      <w:r w:rsidR="00B75D0E">
        <w:t xml:space="preserve">  I</w:t>
      </w:r>
      <w:r w:rsidR="00CB26D7" w:rsidRPr="00C2522D">
        <w:t>mplementation/Remediation Planning</w:t>
      </w:r>
      <w:bookmarkEnd w:id="23"/>
      <w:bookmarkEnd w:id="24"/>
      <w:bookmarkEnd w:id="25"/>
    </w:p>
    <w:p w14:paraId="09E86F34" w14:textId="3773BC6A" w:rsidR="00CB26D7" w:rsidRPr="00C2522D" w:rsidRDefault="009210B6" w:rsidP="002C2E99">
      <w:pPr>
        <w:pStyle w:val="Heading3"/>
        <w:rPr>
          <w:rFonts w:cs="Arial"/>
          <w:b w:val="0"/>
          <w:szCs w:val="20"/>
        </w:rPr>
      </w:pPr>
      <w:r>
        <w:rPr>
          <w:rFonts w:cs="Arial"/>
          <w:szCs w:val="20"/>
        </w:rPr>
        <w:t>2</w:t>
      </w:r>
      <w:r w:rsidR="00001216" w:rsidRPr="00C2522D">
        <w:rPr>
          <w:rFonts w:cs="Arial"/>
          <w:szCs w:val="20"/>
        </w:rPr>
        <w:t>.2.1</w:t>
      </w:r>
      <w:r w:rsidR="00B34336" w:rsidRPr="00C2522D">
        <w:rPr>
          <w:rFonts w:cs="Arial"/>
          <w:szCs w:val="20"/>
        </w:rPr>
        <w:t xml:space="preserve">  </w:t>
      </w:r>
      <w:r w:rsidR="00CB26D7" w:rsidRPr="00C2522D">
        <w:rPr>
          <w:rFonts w:cs="Arial"/>
          <w:szCs w:val="20"/>
        </w:rPr>
        <w:t>Staffing Resources</w:t>
      </w:r>
    </w:p>
    <w:tbl>
      <w:tblPr>
        <w:tblStyle w:val="TableGrid"/>
        <w:tblW w:w="14752" w:type="dxa"/>
        <w:tblLook w:val="04A0" w:firstRow="1" w:lastRow="0" w:firstColumn="1" w:lastColumn="0" w:noHBand="0" w:noVBand="1"/>
      </w:tblPr>
      <w:tblGrid>
        <w:gridCol w:w="8095"/>
        <w:gridCol w:w="1170"/>
        <w:gridCol w:w="2880"/>
        <w:gridCol w:w="2607"/>
      </w:tblGrid>
      <w:tr w:rsidR="00CB26D7" w:rsidRPr="00C2522D" w14:paraId="4CEF4B4A" w14:textId="717F5AE0" w:rsidTr="00E4048E">
        <w:trPr>
          <w:trHeight w:val="449"/>
        </w:trPr>
        <w:tc>
          <w:tcPr>
            <w:tcW w:w="8095" w:type="dxa"/>
            <w:shd w:val="clear" w:color="auto" w:fill="D9D9D9" w:themeFill="background1" w:themeFillShade="D9"/>
            <w:vAlign w:val="center"/>
          </w:tcPr>
          <w:bookmarkEnd w:id="26"/>
          <w:p w14:paraId="7713BF93" w14:textId="4DB40213" w:rsidR="00CB26D7" w:rsidRPr="00C2522D" w:rsidRDefault="005F0150" w:rsidP="00E4048E">
            <w:pPr>
              <w:jc w:val="center"/>
              <w:rPr>
                <w:rFonts w:ascii="Arial" w:hAnsi="Arial" w:cs="Arial"/>
                <w:sz w:val="20"/>
                <w:szCs w:val="20"/>
              </w:rPr>
            </w:pPr>
            <w:r w:rsidRPr="00C2522D">
              <w:rPr>
                <w:rFonts w:ascii="Arial" w:hAnsi="Arial" w:cs="Arial"/>
                <w:b/>
                <w:bCs/>
                <w:sz w:val="20"/>
                <w:szCs w:val="20"/>
              </w:rPr>
              <w:t xml:space="preserve">Types </w:t>
            </w:r>
            <w:r w:rsidR="00CB26D7" w:rsidRPr="00C2522D">
              <w:rPr>
                <w:rFonts w:ascii="Arial" w:hAnsi="Arial" w:cs="Arial"/>
                <w:b/>
                <w:bCs/>
                <w:sz w:val="20"/>
                <w:szCs w:val="20"/>
              </w:rPr>
              <w:t>of Skilled Resource</w:t>
            </w:r>
            <w:r w:rsidR="00910F38" w:rsidRPr="00C2522D">
              <w:rPr>
                <w:rFonts w:ascii="Arial" w:hAnsi="Arial" w:cs="Arial"/>
                <w:b/>
                <w:bCs/>
                <w:sz w:val="20"/>
                <w:szCs w:val="20"/>
              </w:rPr>
              <w:t>s</w:t>
            </w:r>
            <w:r w:rsidR="00CB26D7" w:rsidRPr="00C2522D">
              <w:rPr>
                <w:rFonts w:ascii="Arial" w:hAnsi="Arial" w:cs="Arial"/>
                <w:b/>
                <w:bCs/>
                <w:sz w:val="20"/>
                <w:szCs w:val="20"/>
              </w:rPr>
              <w:t xml:space="preserve"> Required</w:t>
            </w:r>
            <w:r w:rsidR="00CB26D7" w:rsidRPr="00C2522D">
              <w:rPr>
                <w:rFonts w:ascii="Arial" w:hAnsi="Arial" w:cs="Arial"/>
                <w:b/>
                <w:bCs/>
                <w:sz w:val="20"/>
                <w:szCs w:val="20"/>
              </w:rPr>
              <w:br/>
            </w:r>
            <w:r w:rsidR="00CB26D7" w:rsidRPr="00C2522D">
              <w:rPr>
                <w:rFonts w:ascii="Arial" w:hAnsi="Arial" w:cs="Arial"/>
                <w:sz w:val="20"/>
                <w:szCs w:val="20"/>
              </w:rPr>
              <w:t>(e.g. Project Manager, System Architect, Developer, EDI Analyst, Business Analyst, etc.)</w:t>
            </w:r>
          </w:p>
        </w:tc>
        <w:tc>
          <w:tcPr>
            <w:tcW w:w="1170" w:type="dxa"/>
            <w:shd w:val="clear" w:color="auto" w:fill="D9D9D9" w:themeFill="background1" w:themeFillShade="D9"/>
            <w:vAlign w:val="center"/>
          </w:tcPr>
          <w:p w14:paraId="4BA95B8B" w14:textId="345B91AE" w:rsidR="00CB26D7" w:rsidRPr="00C2522D" w:rsidRDefault="00CB26D7" w:rsidP="001E1F66">
            <w:pPr>
              <w:jc w:val="center"/>
              <w:rPr>
                <w:rFonts w:ascii="Arial" w:hAnsi="Arial" w:cs="Arial"/>
                <w:b/>
                <w:bCs/>
                <w:sz w:val="20"/>
                <w:szCs w:val="20"/>
              </w:rPr>
            </w:pPr>
            <w:r w:rsidRPr="00C2522D">
              <w:rPr>
                <w:rFonts w:ascii="Arial" w:hAnsi="Arial" w:cs="Arial"/>
                <w:b/>
                <w:bCs/>
                <w:sz w:val="20"/>
                <w:szCs w:val="20"/>
              </w:rPr>
              <w:t>#FTEs</w:t>
            </w:r>
          </w:p>
        </w:tc>
        <w:tc>
          <w:tcPr>
            <w:tcW w:w="2880" w:type="dxa"/>
            <w:shd w:val="clear" w:color="auto" w:fill="D9D9D9" w:themeFill="background1" w:themeFillShade="D9"/>
            <w:vAlign w:val="center"/>
          </w:tcPr>
          <w:p w14:paraId="3B29C820" w14:textId="03E5DFE4" w:rsidR="00CB26D7" w:rsidRPr="00C2522D" w:rsidRDefault="00CB26D7" w:rsidP="001E1F66">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shd w:val="clear" w:color="auto" w:fill="D9D9D9" w:themeFill="background1" w:themeFillShade="D9"/>
            <w:vAlign w:val="center"/>
          </w:tcPr>
          <w:p w14:paraId="3DCE2DB3" w14:textId="3EA13BF2" w:rsidR="00CB26D7" w:rsidRPr="00C2522D" w:rsidRDefault="00CB26D7" w:rsidP="001E1F66">
            <w:pPr>
              <w:jc w:val="center"/>
              <w:rPr>
                <w:rFonts w:ascii="Arial" w:hAnsi="Arial" w:cs="Arial"/>
                <w:b/>
                <w:bCs/>
                <w:sz w:val="20"/>
                <w:szCs w:val="20"/>
              </w:rPr>
            </w:pPr>
            <w:r w:rsidRPr="00C2522D">
              <w:rPr>
                <w:rFonts w:ascii="Arial" w:hAnsi="Arial" w:cs="Arial"/>
                <w:b/>
                <w:bCs/>
                <w:sz w:val="20"/>
                <w:szCs w:val="20"/>
              </w:rPr>
              <w:t>Average Staff Salary</w:t>
            </w:r>
          </w:p>
        </w:tc>
      </w:tr>
      <w:tr w:rsidR="00CB26D7" w:rsidRPr="00C2522D" w14:paraId="58C7EA19" w14:textId="77777777" w:rsidTr="002012D4">
        <w:trPr>
          <w:trHeight w:val="195"/>
        </w:trPr>
        <w:tc>
          <w:tcPr>
            <w:tcW w:w="8095" w:type="dxa"/>
          </w:tcPr>
          <w:p w14:paraId="346AA0BD" w14:textId="6F64FC47" w:rsidR="006A54D7" w:rsidRPr="00C2522D" w:rsidRDefault="006A54D7">
            <w:pPr>
              <w:rPr>
                <w:rFonts w:ascii="Arial" w:hAnsi="Arial" w:cs="Arial"/>
                <w:b/>
                <w:bCs/>
                <w:sz w:val="20"/>
                <w:szCs w:val="20"/>
              </w:rPr>
            </w:pPr>
          </w:p>
        </w:tc>
        <w:tc>
          <w:tcPr>
            <w:tcW w:w="1170" w:type="dxa"/>
          </w:tcPr>
          <w:p w14:paraId="79A534E5" w14:textId="77777777" w:rsidR="00CB26D7" w:rsidRPr="00C2522D" w:rsidRDefault="00CB26D7">
            <w:pPr>
              <w:rPr>
                <w:rFonts w:ascii="Arial" w:hAnsi="Arial" w:cs="Arial"/>
                <w:sz w:val="20"/>
                <w:szCs w:val="20"/>
              </w:rPr>
            </w:pPr>
          </w:p>
        </w:tc>
        <w:tc>
          <w:tcPr>
            <w:tcW w:w="2880" w:type="dxa"/>
          </w:tcPr>
          <w:p w14:paraId="51EB24E9" w14:textId="77777777" w:rsidR="00CB26D7" w:rsidRPr="00C2522D" w:rsidRDefault="00CB26D7">
            <w:pPr>
              <w:rPr>
                <w:rFonts w:ascii="Arial" w:hAnsi="Arial" w:cs="Arial"/>
                <w:sz w:val="20"/>
                <w:szCs w:val="20"/>
              </w:rPr>
            </w:pPr>
          </w:p>
        </w:tc>
        <w:tc>
          <w:tcPr>
            <w:tcW w:w="2607" w:type="dxa"/>
          </w:tcPr>
          <w:p w14:paraId="44F3D1E4" w14:textId="77777777" w:rsidR="00CB26D7" w:rsidRPr="00C2522D" w:rsidRDefault="00CB26D7">
            <w:pPr>
              <w:rPr>
                <w:rFonts w:ascii="Arial" w:hAnsi="Arial" w:cs="Arial"/>
                <w:sz w:val="20"/>
                <w:szCs w:val="20"/>
              </w:rPr>
            </w:pPr>
          </w:p>
        </w:tc>
      </w:tr>
      <w:tr w:rsidR="00CB26D7" w:rsidRPr="00C2522D" w14:paraId="04F1B8E9" w14:textId="77777777" w:rsidTr="002012D4">
        <w:trPr>
          <w:trHeight w:val="195"/>
        </w:trPr>
        <w:tc>
          <w:tcPr>
            <w:tcW w:w="8095" w:type="dxa"/>
          </w:tcPr>
          <w:p w14:paraId="00D1DEC4" w14:textId="48428AC7" w:rsidR="006A54D7" w:rsidRPr="00C2522D" w:rsidRDefault="006A54D7">
            <w:pPr>
              <w:rPr>
                <w:rFonts w:ascii="Arial" w:hAnsi="Arial" w:cs="Arial"/>
                <w:b/>
                <w:bCs/>
                <w:sz w:val="20"/>
                <w:szCs w:val="20"/>
              </w:rPr>
            </w:pPr>
          </w:p>
        </w:tc>
        <w:tc>
          <w:tcPr>
            <w:tcW w:w="1170" w:type="dxa"/>
          </w:tcPr>
          <w:p w14:paraId="0E5BC25A" w14:textId="77777777" w:rsidR="00CB26D7" w:rsidRPr="00C2522D" w:rsidRDefault="00CB26D7">
            <w:pPr>
              <w:rPr>
                <w:rFonts w:ascii="Arial" w:hAnsi="Arial" w:cs="Arial"/>
                <w:sz w:val="20"/>
                <w:szCs w:val="20"/>
              </w:rPr>
            </w:pPr>
          </w:p>
        </w:tc>
        <w:tc>
          <w:tcPr>
            <w:tcW w:w="2880" w:type="dxa"/>
          </w:tcPr>
          <w:p w14:paraId="713BA332" w14:textId="77777777" w:rsidR="00CB26D7" w:rsidRPr="00C2522D" w:rsidRDefault="00CB26D7">
            <w:pPr>
              <w:rPr>
                <w:rFonts w:ascii="Arial" w:hAnsi="Arial" w:cs="Arial"/>
                <w:sz w:val="20"/>
                <w:szCs w:val="20"/>
              </w:rPr>
            </w:pPr>
          </w:p>
        </w:tc>
        <w:tc>
          <w:tcPr>
            <w:tcW w:w="2607" w:type="dxa"/>
          </w:tcPr>
          <w:p w14:paraId="17F09E33" w14:textId="77777777" w:rsidR="00CB26D7" w:rsidRPr="00C2522D" w:rsidRDefault="00CB26D7">
            <w:pPr>
              <w:rPr>
                <w:rFonts w:ascii="Arial" w:hAnsi="Arial" w:cs="Arial"/>
                <w:sz w:val="20"/>
                <w:szCs w:val="20"/>
              </w:rPr>
            </w:pPr>
          </w:p>
        </w:tc>
      </w:tr>
      <w:tr w:rsidR="00CB26D7" w:rsidRPr="00C2522D" w14:paraId="3CD25F45" w14:textId="77777777" w:rsidTr="002012D4">
        <w:trPr>
          <w:trHeight w:val="195"/>
        </w:trPr>
        <w:tc>
          <w:tcPr>
            <w:tcW w:w="8095" w:type="dxa"/>
          </w:tcPr>
          <w:p w14:paraId="2335D24B" w14:textId="745DF6B4" w:rsidR="006A54D7" w:rsidRPr="00C2522D" w:rsidRDefault="006A54D7">
            <w:pPr>
              <w:rPr>
                <w:rFonts w:ascii="Arial" w:hAnsi="Arial" w:cs="Arial"/>
                <w:b/>
                <w:bCs/>
                <w:sz w:val="20"/>
                <w:szCs w:val="20"/>
              </w:rPr>
            </w:pPr>
          </w:p>
        </w:tc>
        <w:tc>
          <w:tcPr>
            <w:tcW w:w="1170" w:type="dxa"/>
          </w:tcPr>
          <w:p w14:paraId="62D15BD7" w14:textId="77777777" w:rsidR="00CB26D7" w:rsidRPr="00C2522D" w:rsidRDefault="00CB26D7">
            <w:pPr>
              <w:rPr>
                <w:rFonts w:ascii="Arial" w:hAnsi="Arial" w:cs="Arial"/>
                <w:sz w:val="20"/>
                <w:szCs w:val="20"/>
              </w:rPr>
            </w:pPr>
          </w:p>
        </w:tc>
        <w:tc>
          <w:tcPr>
            <w:tcW w:w="2880" w:type="dxa"/>
          </w:tcPr>
          <w:p w14:paraId="14BD3AB9" w14:textId="77777777" w:rsidR="00CB26D7" w:rsidRPr="00C2522D" w:rsidRDefault="00CB26D7">
            <w:pPr>
              <w:rPr>
                <w:rFonts w:ascii="Arial" w:hAnsi="Arial" w:cs="Arial"/>
                <w:sz w:val="20"/>
                <w:szCs w:val="20"/>
              </w:rPr>
            </w:pPr>
          </w:p>
        </w:tc>
        <w:tc>
          <w:tcPr>
            <w:tcW w:w="2607" w:type="dxa"/>
          </w:tcPr>
          <w:p w14:paraId="3A828919" w14:textId="77777777" w:rsidR="00CB26D7" w:rsidRPr="00C2522D" w:rsidRDefault="00CB26D7">
            <w:pPr>
              <w:rPr>
                <w:rFonts w:ascii="Arial" w:hAnsi="Arial" w:cs="Arial"/>
                <w:sz w:val="20"/>
                <w:szCs w:val="20"/>
              </w:rPr>
            </w:pPr>
          </w:p>
        </w:tc>
      </w:tr>
    </w:tbl>
    <w:p w14:paraId="792CB14A" w14:textId="77777777" w:rsidR="00A23827" w:rsidRPr="00C2522D" w:rsidRDefault="00A23827" w:rsidP="00311013">
      <w:pPr>
        <w:spacing w:after="0"/>
        <w:rPr>
          <w:rFonts w:ascii="Arial" w:hAnsi="Arial" w:cs="Arial"/>
          <w:sz w:val="20"/>
          <w:szCs w:val="20"/>
        </w:rPr>
      </w:pPr>
      <w:bookmarkStart w:id="32" w:name="_Toc119416783"/>
      <w:bookmarkStart w:id="33" w:name="_Toc119416985"/>
      <w:bookmarkStart w:id="34" w:name="OLE_LINK69"/>
      <w:bookmarkStart w:id="35" w:name="OLE_LINK81"/>
      <w:bookmarkEnd w:id="27"/>
    </w:p>
    <w:p w14:paraId="142830AF" w14:textId="3333D9D8" w:rsidR="00CB26D7" w:rsidRPr="00C2522D" w:rsidRDefault="00A016BB" w:rsidP="00001216">
      <w:pPr>
        <w:pStyle w:val="Heading3"/>
        <w:spacing w:before="0"/>
        <w:rPr>
          <w:rFonts w:cs="Arial"/>
          <w:szCs w:val="20"/>
        </w:rPr>
      </w:pPr>
      <w:r>
        <w:rPr>
          <w:rFonts w:cs="Arial"/>
          <w:szCs w:val="20"/>
        </w:rPr>
        <w:t>2</w:t>
      </w:r>
      <w:r w:rsidR="00B34336" w:rsidRPr="00C2522D">
        <w:rPr>
          <w:rFonts w:cs="Arial"/>
          <w:szCs w:val="20"/>
        </w:rPr>
        <w:t xml:space="preserve">.2.2  </w:t>
      </w:r>
      <w:r w:rsidR="004C6938" w:rsidRPr="00C2522D">
        <w:rPr>
          <w:rFonts w:cs="Arial"/>
          <w:szCs w:val="20"/>
        </w:rPr>
        <w:t>System Implementation Cost</w:t>
      </w:r>
      <w:bookmarkEnd w:id="32"/>
      <w:bookmarkEnd w:id="33"/>
    </w:p>
    <w:tbl>
      <w:tblPr>
        <w:tblStyle w:val="TableGrid"/>
        <w:tblW w:w="14755" w:type="dxa"/>
        <w:tblLook w:val="04A0" w:firstRow="1" w:lastRow="0" w:firstColumn="1" w:lastColumn="0" w:noHBand="0" w:noVBand="1"/>
      </w:tblPr>
      <w:tblGrid>
        <w:gridCol w:w="3595"/>
        <w:gridCol w:w="11160"/>
      </w:tblGrid>
      <w:tr w:rsidR="008D6BA7" w:rsidRPr="00C2522D" w14:paraId="3F5FB08D" w14:textId="77777777" w:rsidTr="00051F2E">
        <w:tc>
          <w:tcPr>
            <w:tcW w:w="3595" w:type="dxa"/>
            <w:tcBorders>
              <w:right w:val="nil"/>
            </w:tcBorders>
          </w:tcPr>
          <w:p w14:paraId="48C7658E" w14:textId="69578CD8" w:rsidR="008D6BA7" w:rsidRPr="00C2522D" w:rsidRDefault="008D6BA7" w:rsidP="008D6BA7">
            <w:pPr>
              <w:rPr>
                <w:rFonts w:ascii="Arial" w:hAnsi="Arial" w:cs="Arial"/>
                <w:b/>
                <w:bCs/>
                <w:sz w:val="20"/>
                <w:szCs w:val="20"/>
              </w:rPr>
            </w:pPr>
            <w:r w:rsidRPr="00C2522D">
              <w:rPr>
                <w:rFonts w:ascii="Arial" w:hAnsi="Arial" w:cs="Arial"/>
                <w:b/>
                <w:bCs/>
                <w:sz w:val="20"/>
                <w:szCs w:val="20"/>
              </w:rPr>
              <w:t>$</w:t>
            </w:r>
          </w:p>
        </w:tc>
        <w:tc>
          <w:tcPr>
            <w:tcW w:w="11160" w:type="dxa"/>
            <w:tcBorders>
              <w:left w:val="nil"/>
            </w:tcBorders>
          </w:tcPr>
          <w:p w14:paraId="248FE562" w14:textId="1CEC0FD4" w:rsidR="008D6BA7" w:rsidRPr="00C2522D" w:rsidRDefault="008D6BA7" w:rsidP="008D6BA7">
            <w:pPr>
              <w:rPr>
                <w:rFonts w:ascii="Arial" w:hAnsi="Arial" w:cs="Arial"/>
                <w:sz w:val="20"/>
                <w:szCs w:val="20"/>
              </w:rPr>
            </w:pPr>
            <w:r w:rsidRPr="00C2522D">
              <w:rPr>
                <w:rFonts w:ascii="Arial" w:eastAsia="Times New Roman" w:hAnsi="Arial" w:cs="Arial"/>
                <w:b/>
                <w:bCs/>
                <w:color w:val="000000"/>
                <w:sz w:val="20"/>
                <w:szCs w:val="20"/>
              </w:rPr>
              <w:t xml:space="preserve">= </w:t>
            </w:r>
            <w:bookmarkStart w:id="36" w:name="OLE_LINK78"/>
            <w:r w:rsidRPr="00C2522D">
              <w:rPr>
                <w:rFonts w:ascii="Arial" w:hAnsi="Arial" w:cs="Arial"/>
                <w:sz w:val="20"/>
                <w:szCs w:val="20"/>
              </w:rPr>
              <w:t>Estimated Total Cost to Implement, Upgrade, and/or Support IT Systems</w:t>
            </w:r>
            <w:bookmarkEnd w:id="36"/>
          </w:p>
        </w:tc>
      </w:tr>
    </w:tbl>
    <w:p w14:paraId="54F013E1" w14:textId="77777777" w:rsidR="00A23827" w:rsidRPr="00C2522D" w:rsidRDefault="00A23827" w:rsidP="00311013">
      <w:pPr>
        <w:spacing w:after="0"/>
        <w:rPr>
          <w:rFonts w:ascii="Arial" w:hAnsi="Arial" w:cs="Arial"/>
          <w:b/>
          <w:bCs/>
          <w:i/>
          <w:iCs/>
          <w:sz w:val="20"/>
          <w:szCs w:val="20"/>
        </w:rPr>
      </w:pPr>
      <w:bookmarkStart w:id="37" w:name="_Toc119416784"/>
      <w:bookmarkStart w:id="38" w:name="_Toc119416986"/>
      <w:bookmarkEnd w:id="34"/>
    </w:p>
    <w:p w14:paraId="7EA3F412" w14:textId="123AB763" w:rsidR="00CB26D7" w:rsidRPr="00C2522D" w:rsidRDefault="00A016BB" w:rsidP="00A23827">
      <w:pPr>
        <w:pStyle w:val="Heading3"/>
        <w:rPr>
          <w:rFonts w:eastAsia="Times New Roman" w:cs="Arial"/>
          <w:szCs w:val="20"/>
        </w:rPr>
      </w:pPr>
      <w:r>
        <w:rPr>
          <w:rFonts w:eastAsia="Times New Roman" w:cs="Arial"/>
          <w:szCs w:val="20"/>
        </w:rPr>
        <w:t>2</w:t>
      </w:r>
      <w:r w:rsidR="00B34336" w:rsidRPr="00C2522D">
        <w:rPr>
          <w:rFonts w:eastAsia="Times New Roman" w:cs="Arial"/>
          <w:szCs w:val="20"/>
        </w:rPr>
        <w:t xml:space="preserve">.2.3  </w:t>
      </w:r>
      <w:r w:rsidR="00345EF3" w:rsidRPr="00C2522D">
        <w:rPr>
          <w:rFonts w:eastAsia="Times New Roman" w:cs="Arial"/>
          <w:szCs w:val="20"/>
        </w:rPr>
        <w:t>Implementation Timeframe</w:t>
      </w:r>
      <w:bookmarkEnd w:id="37"/>
      <w:bookmarkEnd w:id="38"/>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8D6BA7" w:rsidRPr="00C2522D" w14:paraId="3D4D8D73" w14:textId="77777777" w:rsidTr="00051F2E">
        <w:trPr>
          <w:trHeight w:val="100"/>
        </w:trPr>
        <w:tc>
          <w:tcPr>
            <w:tcW w:w="3595" w:type="dxa"/>
          </w:tcPr>
          <w:p w14:paraId="17DFAE8F" w14:textId="19FE3A7E" w:rsidR="008D6BA7" w:rsidRPr="00C2522D" w:rsidRDefault="008D6BA7" w:rsidP="00CB26D7">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Pr>
          <w:p w14:paraId="7B38637C" w14:textId="34799098" w:rsidR="008D6BA7" w:rsidRPr="00C2522D" w:rsidRDefault="008D6BA7" w:rsidP="00CB26D7">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bookmarkStart w:id="39" w:name="OLE_LINK79"/>
            <w:r w:rsidRPr="00C2522D">
              <w:rPr>
                <w:rFonts w:ascii="Arial" w:eastAsia="Times New Roman" w:hAnsi="Arial" w:cs="Arial"/>
                <w:color w:val="000000"/>
                <w:sz w:val="20"/>
                <w:szCs w:val="20"/>
              </w:rPr>
              <w:t>Estimated Timeframe to Complete Implementation</w:t>
            </w:r>
            <w:bookmarkEnd w:id="39"/>
          </w:p>
        </w:tc>
      </w:tr>
      <w:bookmarkEnd w:id="28"/>
    </w:tbl>
    <w:p w14:paraId="07D48825" w14:textId="45606164" w:rsidR="00A10D85" w:rsidRDefault="00A10D85">
      <w:pPr>
        <w:rPr>
          <w:rFonts w:ascii="Arial" w:eastAsia="Times New Roman" w:hAnsi="Arial" w:cs="Arial"/>
          <w:b/>
          <w:bCs/>
          <w:color w:val="000000"/>
          <w:sz w:val="20"/>
          <w:szCs w:val="20"/>
        </w:rPr>
      </w:pPr>
    </w:p>
    <w:p w14:paraId="6F90EDB1" w14:textId="3F6F34C8" w:rsidR="00CB26D7" w:rsidRPr="00C2522D" w:rsidRDefault="00A016BB" w:rsidP="00BF2F54">
      <w:pPr>
        <w:pStyle w:val="Heading2"/>
        <w:rPr>
          <w:rFonts w:eastAsia="Times New Roman" w:cs="Arial"/>
          <w:color w:val="000000"/>
          <w:szCs w:val="20"/>
        </w:rPr>
      </w:pPr>
      <w:bookmarkStart w:id="40" w:name="_Toc119416785"/>
      <w:bookmarkStart w:id="41" w:name="_Toc119416987"/>
      <w:bookmarkStart w:id="42" w:name="_Toc125976137"/>
      <w:bookmarkStart w:id="43" w:name="OLE_LINK72"/>
      <w:bookmarkEnd w:id="29"/>
      <w:bookmarkEnd w:id="35"/>
      <w:r>
        <w:rPr>
          <w:rFonts w:eastAsia="Times New Roman" w:cs="Arial"/>
          <w:szCs w:val="20"/>
        </w:rPr>
        <w:t>2</w:t>
      </w:r>
      <w:r w:rsidR="00B34336" w:rsidRPr="00C2522D">
        <w:rPr>
          <w:rFonts w:eastAsia="Times New Roman" w:cs="Arial"/>
          <w:szCs w:val="20"/>
        </w:rPr>
        <w:t>.</w:t>
      </w:r>
      <w:r w:rsidR="00A10D85">
        <w:rPr>
          <w:rFonts w:eastAsia="Times New Roman" w:cs="Arial"/>
          <w:szCs w:val="20"/>
        </w:rPr>
        <w:t>3</w:t>
      </w:r>
      <w:r w:rsidR="00B34336" w:rsidRPr="00C2522D">
        <w:rPr>
          <w:rFonts w:eastAsia="Times New Roman" w:cs="Arial"/>
          <w:szCs w:val="20"/>
        </w:rPr>
        <w:t xml:space="preserve"> </w:t>
      </w:r>
      <w:r w:rsidR="00CB26D7" w:rsidRPr="00C2522D">
        <w:rPr>
          <w:rFonts w:eastAsia="Times New Roman" w:cs="Arial"/>
          <w:color w:val="000000"/>
          <w:szCs w:val="20"/>
        </w:rPr>
        <w:t>Savings Opportunities</w:t>
      </w:r>
      <w:bookmarkEnd w:id="40"/>
      <w:bookmarkEnd w:id="41"/>
      <w:bookmarkEnd w:id="42"/>
    </w:p>
    <w:tbl>
      <w:tblPr>
        <w:tblStyle w:val="TableGrid"/>
        <w:tblW w:w="14845" w:type="dxa"/>
        <w:tblLook w:val="04A0" w:firstRow="1" w:lastRow="0" w:firstColumn="1" w:lastColumn="0" w:noHBand="0" w:noVBand="1"/>
      </w:tblPr>
      <w:tblGrid>
        <w:gridCol w:w="2335"/>
        <w:gridCol w:w="5670"/>
        <w:gridCol w:w="3544"/>
        <w:gridCol w:w="3296"/>
      </w:tblGrid>
      <w:tr w:rsidR="00051F2E" w:rsidRPr="00C2522D" w14:paraId="00869E97" w14:textId="77777777" w:rsidTr="00EB13B1">
        <w:trPr>
          <w:trHeight w:val="464"/>
        </w:trPr>
        <w:tc>
          <w:tcPr>
            <w:tcW w:w="2335" w:type="dxa"/>
            <w:shd w:val="clear" w:color="auto" w:fill="D9D9D9" w:themeFill="background1" w:themeFillShade="D9"/>
            <w:vAlign w:val="center"/>
          </w:tcPr>
          <w:p w14:paraId="06395A10" w14:textId="3D3CFF5E" w:rsidR="00051F2E" w:rsidRPr="00C2522D" w:rsidRDefault="00A73552" w:rsidP="000D5F9B">
            <w:pPr>
              <w:jc w:val="center"/>
              <w:rPr>
                <w:rFonts w:ascii="Arial" w:eastAsia="Times New Roman" w:hAnsi="Arial" w:cs="Arial"/>
                <w:b/>
                <w:bCs/>
                <w:color w:val="000000"/>
                <w:sz w:val="20"/>
                <w:szCs w:val="20"/>
              </w:rPr>
            </w:pPr>
            <w:bookmarkStart w:id="44" w:name="_Hlk119403216"/>
            <w:bookmarkEnd w:id="43"/>
            <w:r w:rsidRPr="00C2522D">
              <w:rPr>
                <w:rFonts w:ascii="Arial" w:eastAsia="Times New Roman" w:hAnsi="Arial" w:cs="Arial"/>
                <w:b/>
                <w:bCs/>
                <w:color w:val="000000"/>
                <w:sz w:val="20"/>
                <w:szCs w:val="20"/>
              </w:rPr>
              <w:t xml:space="preserve">Savings </w:t>
            </w:r>
            <w:r w:rsidR="00C513D4" w:rsidRPr="00C2522D">
              <w:rPr>
                <w:rFonts w:ascii="Arial" w:eastAsia="Times New Roman" w:hAnsi="Arial" w:cs="Arial"/>
                <w:b/>
                <w:bCs/>
                <w:color w:val="000000"/>
                <w:sz w:val="20"/>
                <w:szCs w:val="20"/>
              </w:rPr>
              <w:t>Opportunity</w:t>
            </w:r>
          </w:p>
        </w:tc>
        <w:tc>
          <w:tcPr>
            <w:tcW w:w="5670" w:type="dxa"/>
            <w:shd w:val="clear" w:color="auto" w:fill="D9D9D9" w:themeFill="background1" w:themeFillShade="D9"/>
            <w:vAlign w:val="center"/>
          </w:tcPr>
          <w:p w14:paraId="3CAE9A0C" w14:textId="28049988" w:rsidR="00051F2E" w:rsidRPr="00C2522D" w:rsidRDefault="00A73552" w:rsidP="000D5F9B">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shd w:val="clear" w:color="auto" w:fill="D9D9D9" w:themeFill="background1" w:themeFillShade="D9"/>
            <w:vAlign w:val="center"/>
          </w:tcPr>
          <w:p w14:paraId="136D4F09" w14:textId="77777777" w:rsidR="003701D7" w:rsidRPr="00C2522D" w:rsidRDefault="003701D7" w:rsidP="000D5F9B">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6140CD9C" w14:textId="798780CE" w:rsidR="00051F2E" w:rsidRPr="00C2522D" w:rsidRDefault="003701D7" w:rsidP="00236952">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w:t>
            </w:r>
            <w:r w:rsidR="00236952" w:rsidRPr="00C2522D">
              <w:rPr>
                <w:rFonts w:ascii="Arial" w:eastAsia="Times New Roman" w:hAnsi="Arial" w:cs="Arial"/>
                <w:b/>
                <w:bCs/>
                <w:color w:val="000000"/>
                <w:sz w:val="20"/>
                <w:szCs w:val="20"/>
              </w:rPr>
              <w:t>,</w:t>
            </w:r>
            <w:r w:rsidRPr="00C2522D">
              <w:rPr>
                <w:rFonts w:ascii="Arial" w:eastAsia="Times New Roman" w:hAnsi="Arial" w:cs="Arial"/>
                <w:b/>
                <w:bCs/>
                <w:color w:val="000000"/>
                <w:sz w:val="20"/>
                <w:szCs w:val="20"/>
              </w:rPr>
              <w:t xml:space="preserve"> </w:t>
            </w:r>
            <w:r w:rsidR="00B6756F" w:rsidRPr="00C2522D">
              <w:rPr>
                <w:rFonts w:ascii="Arial" w:eastAsia="Times New Roman" w:hAnsi="Arial" w:cs="Arial"/>
                <w:b/>
                <w:bCs/>
                <w:color w:val="000000"/>
                <w:sz w:val="20"/>
                <w:szCs w:val="20"/>
              </w:rPr>
              <w:t>estimate</w:t>
            </w:r>
            <w:r w:rsidR="000D5F9B" w:rsidRPr="00C2522D">
              <w:rPr>
                <w:rFonts w:ascii="Arial" w:eastAsia="Times New Roman" w:hAnsi="Arial" w:cs="Arial"/>
                <w:b/>
                <w:bCs/>
                <w:color w:val="000000"/>
                <w:sz w:val="20"/>
                <w:szCs w:val="20"/>
              </w:rPr>
              <w:t xml:space="preserve"> based o</w:t>
            </w:r>
            <w:r w:rsidR="00236952" w:rsidRPr="00C2522D">
              <w:rPr>
                <w:rFonts w:ascii="Arial" w:eastAsia="Times New Roman" w:hAnsi="Arial" w:cs="Arial"/>
                <w:b/>
                <w:bCs/>
                <w:color w:val="000000"/>
                <w:sz w:val="20"/>
                <w:szCs w:val="20"/>
              </w:rPr>
              <w:t>f</w:t>
            </w:r>
            <w:r w:rsidR="000D5F9B" w:rsidRPr="00C2522D">
              <w:rPr>
                <w:rFonts w:ascii="Arial" w:eastAsia="Times New Roman" w:hAnsi="Arial" w:cs="Arial"/>
                <w:b/>
                <w:bCs/>
                <w:color w:val="000000"/>
                <w:sz w:val="20"/>
                <w:szCs w:val="20"/>
              </w:rPr>
              <w:t>f current environment)</w:t>
            </w:r>
          </w:p>
        </w:tc>
        <w:tc>
          <w:tcPr>
            <w:tcW w:w="3296" w:type="dxa"/>
            <w:shd w:val="clear" w:color="auto" w:fill="D9D9D9" w:themeFill="background1" w:themeFillShade="D9"/>
            <w:vAlign w:val="center"/>
          </w:tcPr>
          <w:p w14:paraId="0B290435" w14:textId="77777777" w:rsidR="00C3761D" w:rsidRPr="00C2522D" w:rsidRDefault="004D70B0" w:rsidP="000D5F9B">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Post Implementation </w:t>
            </w:r>
            <w:r w:rsidR="00960E7B" w:rsidRPr="00C2522D">
              <w:rPr>
                <w:rFonts w:ascii="Arial" w:eastAsia="Times New Roman" w:hAnsi="Arial" w:cs="Arial"/>
                <w:b/>
                <w:bCs/>
                <w:color w:val="000000"/>
                <w:sz w:val="20"/>
                <w:szCs w:val="20"/>
              </w:rPr>
              <w:t>via Automation</w:t>
            </w:r>
          </w:p>
          <w:p w14:paraId="0E1CC38D" w14:textId="686AFA78" w:rsidR="00051F2E" w:rsidRPr="00C2522D" w:rsidRDefault="00E62E7D" w:rsidP="000D5F9B">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w:t>
            </w:r>
            <w:r w:rsidR="003701D7" w:rsidRPr="00C2522D">
              <w:rPr>
                <w:rFonts w:ascii="Arial" w:eastAsia="Times New Roman" w:hAnsi="Arial" w:cs="Arial"/>
                <w:b/>
                <w:bCs/>
                <w:color w:val="000000"/>
                <w:sz w:val="20"/>
                <w:szCs w:val="20"/>
              </w:rPr>
              <w:t>e.g.,</w:t>
            </w:r>
            <w:r w:rsidRPr="00C2522D">
              <w:rPr>
                <w:rFonts w:ascii="Arial" w:eastAsia="Times New Roman" w:hAnsi="Arial" w:cs="Arial"/>
                <w:b/>
                <w:bCs/>
                <w:color w:val="000000"/>
                <w:sz w:val="20"/>
                <w:szCs w:val="20"/>
              </w:rPr>
              <w:t xml:space="preserve"> estimate savings</w:t>
            </w:r>
            <w:r w:rsidR="003701D7" w:rsidRPr="00C2522D">
              <w:rPr>
                <w:rFonts w:ascii="Arial" w:eastAsia="Times New Roman" w:hAnsi="Arial" w:cs="Arial"/>
                <w:b/>
                <w:bCs/>
                <w:color w:val="000000"/>
                <w:sz w:val="20"/>
                <w:szCs w:val="20"/>
              </w:rPr>
              <w:t xml:space="preserve"> opportunity</w:t>
            </w:r>
            <w:r w:rsidRPr="00C2522D">
              <w:rPr>
                <w:rFonts w:ascii="Arial" w:eastAsia="Times New Roman" w:hAnsi="Arial" w:cs="Arial"/>
                <w:b/>
                <w:bCs/>
                <w:color w:val="000000"/>
                <w:sz w:val="20"/>
                <w:szCs w:val="20"/>
              </w:rPr>
              <w:t xml:space="preserve"> 2 -3 years after implementation)</w:t>
            </w:r>
          </w:p>
        </w:tc>
      </w:tr>
      <w:bookmarkEnd w:id="44"/>
      <w:tr w:rsidR="00051F2E" w:rsidRPr="00C2522D" w14:paraId="7909ED35" w14:textId="77777777" w:rsidTr="00EB13B1">
        <w:trPr>
          <w:trHeight w:val="94"/>
        </w:trPr>
        <w:tc>
          <w:tcPr>
            <w:tcW w:w="2335" w:type="dxa"/>
          </w:tcPr>
          <w:p w14:paraId="434DDA26" w14:textId="67DCE435" w:rsidR="00051F2E" w:rsidRPr="00C2522D" w:rsidRDefault="00051F2E" w:rsidP="00CB26D7">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Pr>
          <w:p w14:paraId="301F54A7" w14:textId="5BBB6E66" w:rsidR="00051F2E" w:rsidRPr="00C2522D" w:rsidRDefault="00236952" w:rsidP="000D5F9B">
            <w:pPr>
              <w:rPr>
                <w:rFonts w:ascii="Arial" w:eastAsia="Times New Roman" w:hAnsi="Arial" w:cs="Arial"/>
                <w:color w:val="000000"/>
                <w:sz w:val="20"/>
                <w:szCs w:val="20"/>
              </w:rPr>
            </w:pPr>
            <w:r w:rsidRPr="00C2522D">
              <w:rPr>
                <w:rFonts w:ascii="Arial" w:eastAsia="Times New Roman" w:hAnsi="Arial" w:cs="Arial"/>
                <w:color w:val="000000"/>
                <w:sz w:val="20"/>
                <w:szCs w:val="20"/>
              </w:rPr>
              <w:t>Evaluate</w:t>
            </w:r>
            <w:r w:rsidR="00006C71" w:rsidRPr="00C2522D">
              <w:rPr>
                <w:rFonts w:ascii="Arial" w:eastAsia="Times New Roman" w:hAnsi="Arial" w:cs="Arial"/>
                <w:color w:val="000000"/>
                <w:sz w:val="20"/>
                <w:szCs w:val="20"/>
              </w:rPr>
              <w:t xml:space="preserve"> the</w:t>
            </w:r>
            <w:r w:rsidR="00F93565" w:rsidRPr="00C2522D">
              <w:rPr>
                <w:rFonts w:ascii="Arial" w:eastAsia="Times New Roman" w:hAnsi="Arial" w:cs="Arial"/>
                <w:color w:val="000000"/>
                <w:sz w:val="20"/>
                <w:szCs w:val="20"/>
              </w:rPr>
              <w:t xml:space="preserve"> time spent </w:t>
            </w:r>
            <w:r w:rsidR="000D5F9B" w:rsidRPr="00C2522D">
              <w:rPr>
                <w:rFonts w:ascii="Arial" w:eastAsia="Times New Roman" w:hAnsi="Arial" w:cs="Arial"/>
                <w:color w:val="000000"/>
                <w:sz w:val="20"/>
                <w:szCs w:val="20"/>
              </w:rPr>
              <w:t>to conduct/</w:t>
            </w:r>
            <w:r w:rsidR="00F93565" w:rsidRPr="00C2522D">
              <w:rPr>
                <w:rFonts w:ascii="Arial" w:eastAsia="Times New Roman" w:hAnsi="Arial" w:cs="Arial"/>
                <w:color w:val="000000"/>
                <w:sz w:val="20"/>
                <w:szCs w:val="20"/>
              </w:rPr>
              <w:t>process/</w:t>
            </w:r>
            <w:r w:rsidR="00C513D4" w:rsidRPr="00C2522D">
              <w:rPr>
                <w:rFonts w:ascii="Arial" w:eastAsia="Times New Roman" w:hAnsi="Arial" w:cs="Arial"/>
                <w:color w:val="000000"/>
                <w:sz w:val="20"/>
                <w:szCs w:val="20"/>
              </w:rPr>
              <w:t>adjudicate</w:t>
            </w:r>
            <w:r w:rsidR="00E52913" w:rsidRPr="00C2522D">
              <w:rPr>
                <w:rFonts w:ascii="Arial" w:eastAsia="Times New Roman" w:hAnsi="Arial" w:cs="Arial"/>
                <w:color w:val="000000"/>
                <w:sz w:val="20"/>
                <w:szCs w:val="20"/>
              </w:rPr>
              <w:t xml:space="preserve"> </w:t>
            </w:r>
            <w:r w:rsidR="00F93565" w:rsidRPr="00C2522D">
              <w:rPr>
                <w:rFonts w:ascii="Arial" w:eastAsia="Times New Roman" w:hAnsi="Arial" w:cs="Arial"/>
                <w:color w:val="000000"/>
                <w:sz w:val="20"/>
                <w:szCs w:val="20"/>
              </w:rPr>
              <w:t xml:space="preserve">a </w:t>
            </w:r>
            <w:r w:rsidR="00006C71" w:rsidRPr="00C2522D">
              <w:rPr>
                <w:rFonts w:ascii="Arial" w:eastAsia="Times New Roman" w:hAnsi="Arial" w:cs="Arial"/>
                <w:color w:val="000000"/>
                <w:sz w:val="20"/>
                <w:szCs w:val="20"/>
              </w:rPr>
              <w:t xml:space="preserve">single </w:t>
            </w:r>
            <w:r w:rsidR="00F93565" w:rsidRPr="00C2522D">
              <w:rPr>
                <w:rFonts w:ascii="Arial" w:eastAsia="Times New Roman" w:hAnsi="Arial" w:cs="Arial"/>
                <w:color w:val="000000"/>
                <w:sz w:val="20"/>
                <w:szCs w:val="20"/>
              </w:rPr>
              <w:t>transaction</w:t>
            </w:r>
            <w:r w:rsidR="007705D3" w:rsidRPr="00C2522D">
              <w:rPr>
                <w:rFonts w:ascii="Arial" w:eastAsia="Times New Roman" w:hAnsi="Arial" w:cs="Arial"/>
                <w:color w:val="000000"/>
                <w:sz w:val="20"/>
                <w:szCs w:val="20"/>
              </w:rPr>
              <w:t xml:space="preserve">. </w:t>
            </w:r>
            <w:r w:rsidR="007705D3" w:rsidRPr="00C2522D">
              <w:rPr>
                <w:rFonts w:ascii="Arial" w:eastAsia="Times New Roman" w:hAnsi="Arial" w:cs="Arial"/>
                <w:i/>
                <w:iCs/>
                <w:color w:val="000000"/>
                <w:sz w:val="20"/>
                <w:szCs w:val="20"/>
              </w:rPr>
              <w:t>Provide estimate in number of minutes.</w:t>
            </w:r>
          </w:p>
        </w:tc>
        <w:tc>
          <w:tcPr>
            <w:tcW w:w="3544" w:type="dxa"/>
          </w:tcPr>
          <w:p w14:paraId="1CB6AB4A" w14:textId="0D9F3776" w:rsidR="00051F2E" w:rsidRPr="00C2522D" w:rsidRDefault="00051F2E" w:rsidP="00CB26D7">
            <w:pPr>
              <w:rPr>
                <w:rFonts w:ascii="Arial" w:eastAsia="Times New Roman" w:hAnsi="Arial" w:cs="Arial"/>
                <w:b/>
                <w:bCs/>
                <w:color w:val="000000"/>
                <w:sz w:val="20"/>
                <w:szCs w:val="20"/>
              </w:rPr>
            </w:pPr>
          </w:p>
        </w:tc>
        <w:tc>
          <w:tcPr>
            <w:tcW w:w="3296" w:type="dxa"/>
          </w:tcPr>
          <w:p w14:paraId="26D5F44D" w14:textId="77777777" w:rsidR="00051F2E" w:rsidRPr="00C2522D" w:rsidRDefault="00051F2E" w:rsidP="00CB26D7">
            <w:pPr>
              <w:rPr>
                <w:rFonts w:ascii="Arial" w:eastAsia="Times New Roman" w:hAnsi="Arial" w:cs="Arial"/>
                <w:b/>
                <w:bCs/>
                <w:color w:val="000000"/>
                <w:sz w:val="20"/>
                <w:szCs w:val="20"/>
              </w:rPr>
            </w:pPr>
          </w:p>
        </w:tc>
      </w:tr>
      <w:tr w:rsidR="00051F2E" w:rsidRPr="00C2522D" w14:paraId="19132434" w14:textId="77777777" w:rsidTr="00EB13B1">
        <w:trPr>
          <w:trHeight w:val="629"/>
        </w:trPr>
        <w:tc>
          <w:tcPr>
            <w:tcW w:w="2335" w:type="dxa"/>
          </w:tcPr>
          <w:p w14:paraId="6644C22C" w14:textId="2B8BCBEE" w:rsidR="00051F2E" w:rsidRPr="00C2522D" w:rsidRDefault="007705D3" w:rsidP="00CB26D7">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w:t>
            </w:r>
            <w:r w:rsidR="00305573" w:rsidRPr="00C2522D">
              <w:rPr>
                <w:rFonts w:ascii="Arial" w:eastAsia="Times New Roman" w:hAnsi="Arial" w:cs="Arial"/>
                <w:b/>
                <w:bCs/>
                <w:color w:val="000000"/>
                <w:sz w:val="20"/>
                <w:szCs w:val="20"/>
              </w:rPr>
              <w:t xml:space="preserve"> Resources</w:t>
            </w:r>
          </w:p>
        </w:tc>
        <w:tc>
          <w:tcPr>
            <w:tcW w:w="5670" w:type="dxa"/>
          </w:tcPr>
          <w:p w14:paraId="1E9C54BE" w14:textId="606B10C3" w:rsidR="00051F2E" w:rsidRPr="00C2522D" w:rsidRDefault="00A73552" w:rsidP="00C24D06">
            <w:pPr>
              <w:pStyle w:val="pf0"/>
              <w:rPr>
                <w:rStyle w:val="cf01"/>
                <w:rFonts w:ascii="Arial" w:hAnsi="Arial" w:cs="Arial"/>
                <w:sz w:val="20"/>
                <w:szCs w:val="20"/>
              </w:rPr>
            </w:pPr>
            <w:r w:rsidRPr="00C2522D">
              <w:rPr>
                <w:rStyle w:val="cf01"/>
                <w:rFonts w:ascii="Arial" w:hAnsi="Arial" w:cs="Arial"/>
                <w:sz w:val="20"/>
                <w:szCs w:val="20"/>
              </w:rPr>
              <w:t xml:space="preserve">Provide the </w:t>
            </w:r>
            <w:r w:rsidR="00236952" w:rsidRPr="00C2522D">
              <w:rPr>
                <w:rStyle w:val="cf01"/>
                <w:rFonts w:ascii="Arial" w:hAnsi="Arial" w:cs="Arial"/>
                <w:sz w:val="20"/>
                <w:szCs w:val="20"/>
              </w:rPr>
              <w:t xml:space="preserve">total number of </w:t>
            </w:r>
            <w:r w:rsidRPr="00C2522D">
              <w:rPr>
                <w:rStyle w:val="cf01"/>
                <w:rFonts w:ascii="Arial" w:hAnsi="Arial" w:cs="Arial"/>
                <w:sz w:val="20"/>
                <w:szCs w:val="20"/>
              </w:rPr>
              <w:t>staffing resources required to support</w:t>
            </w:r>
            <w:r w:rsidR="00C24D06" w:rsidRPr="00C2522D">
              <w:rPr>
                <w:rStyle w:val="cf01"/>
                <w:rFonts w:ascii="Arial" w:hAnsi="Arial" w:cs="Arial"/>
                <w:sz w:val="20"/>
                <w:szCs w:val="20"/>
              </w:rPr>
              <w:t xml:space="preserve"> transaction processing. </w:t>
            </w:r>
            <w:r w:rsidR="00C24D06" w:rsidRPr="00C2522D">
              <w:rPr>
                <w:rStyle w:val="cf01"/>
                <w:rFonts w:ascii="Arial" w:hAnsi="Arial" w:cs="Arial"/>
                <w:i/>
                <w:iCs/>
                <w:sz w:val="20"/>
                <w:szCs w:val="20"/>
              </w:rPr>
              <w:t>Provide estimate in number of FTEs.</w:t>
            </w:r>
          </w:p>
        </w:tc>
        <w:tc>
          <w:tcPr>
            <w:tcW w:w="3544" w:type="dxa"/>
          </w:tcPr>
          <w:p w14:paraId="76D9FC9B" w14:textId="58AA76CC" w:rsidR="00051F2E" w:rsidRPr="00C2522D" w:rsidRDefault="00051F2E" w:rsidP="00CB26D7">
            <w:pPr>
              <w:pStyle w:val="pf0"/>
              <w:rPr>
                <w:rFonts w:ascii="Arial" w:hAnsi="Arial" w:cs="Arial"/>
                <w:b/>
                <w:color w:val="000000"/>
                <w:sz w:val="20"/>
                <w:szCs w:val="20"/>
              </w:rPr>
            </w:pPr>
          </w:p>
        </w:tc>
        <w:tc>
          <w:tcPr>
            <w:tcW w:w="3296" w:type="dxa"/>
          </w:tcPr>
          <w:p w14:paraId="23BCB25B" w14:textId="77777777" w:rsidR="00051F2E" w:rsidRPr="00C2522D" w:rsidRDefault="00051F2E" w:rsidP="00CB26D7">
            <w:pPr>
              <w:rPr>
                <w:rFonts w:ascii="Arial" w:eastAsia="Times New Roman" w:hAnsi="Arial" w:cs="Arial"/>
                <w:b/>
                <w:bCs/>
                <w:color w:val="000000"/>
                <w:sz w:val="20"/>
                <w:szCs w:val="20"/>
              </w:rPr>
            </w:pPr>
          </w:p>
        </w:tc>
      </w:tr>
      <w:tr w:rsidR="00051F2E" w:rsidRPr="00C2522D" w14:paraId="7838CC9C" w14:textId="77777777" w:rsidTr="00EB13B1">
        <w:trPr>
          <w:trHeight w:val="237"/>
        </w:trPr>
        <w:tc>
          <w:tcPr>
            <w:tcW w:w="2335" w:type="dxa"/>
          </w:tcPr>
          <w:p w14:paraId="0AD3CF6F" w14:textId="7B2C4867" w:rsidR="00051F2E" w:rsidRPr="00C2522D" w:rsidRDefault="00C513D4" w:rsidP="00CB26D7">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lastRenderedPageBreak/>
              <w:t xml:space="preserve">Cost </w:t>
            </w:r>
          </w:p>
        </w:tc>
        <w:tc>
          <w:tcPr>
            <w:tcW w:w="5670" w:type="dxa"/>
          </w:tcPr>
          <w:p w14:paraId="3A097817" w14:textId="6E792601" w:rsidR="00051F2E" w:rsidRPr="00C2522D" w:rsidRDefault="00850B8B" w:rsidP="00305573">
            <w:pPr>
              <w:pStyle w:val="pf0"/>
              <w:rPr>
                <w:rStyle w:val="cf01"/>
                <w:rFonts w:ascii="Arial" w:hAnsi="Arial" w:cs="Arial"/>
                <w:sz w:val="20"/>
                <w:szCs w:val="20"/>
              </w:rPr>
            </w:pPr>
            <w:r w:rsidRPr="00C2522D">
              <w:rPr>
                <w:rStyle w:val="cf01"/>
                <w:rFonts w:ascii="Arial" w:hAnsi="Arial" w:cs="Arial"/>
                <w:sz w:val="20"/>
                <w:szCs w:val="20"/>
              </w:rPr>
              <w:t xml:space="preserve">Approximate the annual cost needed to </w:t>
            </w:r>
            <w:r w:rsidR="00305573" w:rsidRPr="00C2522D">
              <w:rPr>
                <w:rStyle w:val="cf01"/>
                <w:rFonts w:ascii="Arial" w:hAnsi="Arial" w:cs="Arial"/>
                <w:sz w:val="20"/>
                <w:szCs w:val="20"/>
              </w:rPr>
              <w:t>manage, support,</w:t>
            </w:r>
            <w:r w:rsidRPr="00C2522D">
              <w:rPr>
                <w:rStyle w:val="cf01"/>
                <w:rFonts w:ascii="Arial" w:hAnsi="Arial" w:cs="Arial"/>
                <w:sz w:val="20"/>
                <w:szCs w:val="20"/>
              </w:rPr>
              <w:t xml:space="preserve"> and maintain transaction processing operations</w:t>
            </w:r>
            <w:r w:rsidR="00305573" w:rsidRPr="00C2522D">
              <w:rPr>
                <w:rStyle w:val="cf01"/>
                <w:rFonts w:ascii="Arial" w:hAnsi="Arial" w:cs="Arial"/>
                <w:sz w:val="20"/>
                <w:szCs w:val="20"/>
              </w:rPr>
              <w:t>.</w:t>
            </w:r>
            <w:r w:rsidR="00236952" w:rsidRPr="00C2522D">
              <w:rPr>
                <w:rStyle w:val="cf01"/>
                <w:rFonts w:ascii="Arial" w:hAnsi="Arial" w:cs="Arial"/>
                <w:sz w:val="20"/>
                <w:szCs w:val="20"/>
              </w:rPr>
              <w:t xml:space="preserve"> </w:t>
            </w:r>
            <w:r w:rsidR="00236952" w:rsidRPr="00C2522D">
              <w:rPr>
                <w:rStyle w:val="cf01"/>
                <w:rFonts w:ascii="Arial" w:hAnsi="Arial" w:cs="Arial"/>
                <w:i/>
                <w:iCs/>
                <w:sz w:val="20"/>
                <w:szCs w:val="20"/>
              </w:rPr>
              <w:t>Provide estimate in dollars.</w:t>
            </w:r>
          </w:p>
        </w:tc>
        <w:tc>
          <w:tcPr>
            <w:tcW w:w="3544" w:type="dxa"/>
          </w:tcPr>
          <w:p w14:paraId="7AC99562" w14:textId="3B36A29F" w:rsidR="00051F2E" w:rsidRPr="00C2522D" w:rsidRDefault="00051F2E" w:rsidP="00CB26D7">
            <w:pPr>
              <w:pStyle w:val="pf0"/>
              <w:rPr>
                <w:rFonts w:ascii="Arial" w:hAnsi="Arial" w:cs="Arial"/>
                <w:b/>
                <w:color w:val="000000"/>
                <w:sz w:val="20"/>
                <w:szCs w:val="20"/>
              </w:rPr>
            </w:pPr>
          </w:p>
        </w:tc>
        <w:tc>
          <w:tcPr>
            <w:tcW w:w="3296" w:type="dxa"/>
          </w:tcPr>
          <w:p w14:paraId="2274DC6B" w14:textId="77777777" w:rsidR="00051F2E" w:rsidRPr="00C2522D" w:rsidRDefault="00051F2E" w:rsidP="00CB26D7">
            <w:pPr>
              <w:rPr>
                <w:rFonts w:ascii="Arial" w:eastAsia="Times New Roman" w:hAnsi="Arial" w:cs="Arial"/>
                <w:b/>
                <w:bCs/>
                <w:color w:val="000000"/>
                <w:sz w:val="20"/>
                <w:szCs w:val="20"/>
              </w:rPr>
            </w:pPr>
          </w:p>
        </w:tc>
      </w:tr>
      <w:tr w:rsidR="00CD3A30" w:rsidRPr="00C2522D" w14:paraId="210C52EE" w14:textId="77777777" w:rsidTr="00EB13B1">
        <w:trPr>
          <w:trHeight w:val="237"/>
        </w:trPr>
        <w:tc>
          <w:tcPr>
            <w:tcW w:w="2335" w:type="dxa"/>
          </w:tcPr>
          <w:p w14:paraId="255CB38E" w14:textId="405F3398" w:rsidR="00CD3A30" w:rsidRPr="00C2522D" w:rsidRDefault="00CD3A30" w:rsidP="00CB26D7">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Volume</w:t>
            </w:r>
          </w:p>
        </w:tc>
        <w:tc>
          <w:tcPr>
            <w:tcW w:w="5670" w:type="dxa"/>
          </w:tcPr>
          <w:p w14:paraId="706112B1" w14:textId="77777777" w:rsidR="00CD3A30" w:rsidRPr="00C2522D" w:rsidRDefault="00CD3A30" w:rsidP="00305573">
            <w:pPr>
              <w:pStyle w:val="pf0"/>
              <w:rPr>
                <w:rStyle w:val="cf01"/>
                <w:rFonts w:ascii="Arial" w:hAnsi="Arial" w:cs="Arial"/>
                <w:sz w:val="20"/>
                <w:szCs w:val="20"/>
              </w:rPr>
            </w:pPr>
          </w:p>
        </w:tc>
        <w:tc>
          <w:tcPr>
            <w:tcW w:w="3544" w:type="dxa"/>
          </w:tcPr>
          <w:p w14:paraId="571714C6" w14:textId="77777777" w:rsidR="00CD3A30" w:rsidRPr="00C2522D" w:rsidRDefault="00CD3A30" w:rsidP="00CB26D7">
            <w:pPr>
              <w:pStyle w:val="pf0"/>
              <w:rPr>
                <w:rFonts w:ascii="Arial" w:hAnsi="Arial" w:cs="Arial"/>
                <w:b/>
                <w:color w:val="000000"/>
                <w:sz w:val="20"/>
                <w:szCs w:val="20"/>
              </w:rPr>
            </w:pPr>
          </w:p>
        </w:tc>
        <w:tc>
          <w:tcPr>
            <w:tcW w:w="3296" w:type="dxa"/>
          </w:tcPr>
          <w:p w14:paraId="2B84CF2A" w14:textId="77777777" w:rsidR="00CD3A30" w:rsidRPr="00C2522D" w:rsidRDefault="00CD3A30" w:rsidP="00CB26D7">
            <w:pPr>
              <w:rPr>
                <w:rFonts w:ascii="Arial" w:eastAsia="Times New Roman" w:hAnsi="Arial" w:cs="Arial"/>
                <w:b/>
                <w:bCs/>
                <w:color w:val="000000"/>
                <w:sz w:val="20"/>
                <w:szCs w:val="20"/>
              </w:rPr>
            </w:pPr>
          </w:p>
        </w:tc>
      </w:tr>
    </w:tbl>
    <w:p w14:paraId="154FA59B" w14:textId="0464F0BE" w:rsidR="00A10D85" w:rsidRDefault="00A10D85" w:rsidP="00984BEE">
      <w:pPr>
        <w:rPr>
          <w:rStyle w:val="Heading2Char"/>
          <w:rFonts w:cs="Arial"/>
          <w:szCs w:val="20"/>
        </w:rPr>
      </w:pPr>
      <w:bookmarkStart w:id="45" w:name="OLE_LINK71"/>
      <w:bookmarkStart w:id="46" w:name="_Toc119416786"/>
      <w:bookmarkStart w:id="47" w:name="_Toc119416988"/>
      <w:bookmarkStart w:id="48" w:name="OLE_LINK73"/>
    </w:p>
    <w:p w14:paraId="63FB3B58" w14:textId="056EDBC4" w:rsidR="00984BEE" w:rsidRPr="00C2522D" w:rsidRDefault="00A016BB" w:rsidP="00984BEE">
      <w:pPr>
        <w:rPr>
          <w:rFonts w:ascii="Arial" w:eastAsia="Times New Roman" w:hAnsi="Arial" w:cs="Arial"/>
          <w:b/>
          <w:sz w:val="20"/>
          <w:szCs w:val="20"/>
        </w:rPr>
      </w:pPr>
      <w:bookmarkStart w:id="49" w:name="_Toc125976138"/>
      <w:r>
        <w:rPr>
          <w:rStyle w:val="Heading2Char"/>
          <w:rFonts w:cs="Arial"/>
          <w:szCs w:val="20"/>
        </w:rPr>
        <w:t>2</w:t>
      </w:r>
      <w:r w:rsidR="00B34336" w:rsidRPr="00C2522D">
        <w:rPr>
          <w:rStyle w:val="Heading2Char"/>
          <w:rFonts w:cs="Arial"/>
          <w:szCs w:val="20"/>
        </w:rPr>
        <w:t>.</w:t>
      </w:r>
      <w:r w:rsidR="00A10D85">
        <w:rPr>
          <w:rStyle w:val="Heading2Char"/>
          <w:rFonts w:cs="Arial"/>
          <w:szCs w:val="20"/>
        </w:rPr>
        <w:t>4</w:t>
      </w:r>
      <w:r w:rsidR="00B34336" w:rsidRPr="00C2522D">
        <w:rPr>
          <w:rStyle w:val="Heading2Char"/>
          <w:rFonts w:cs="Arial"/>
          <w:szCs w:val="20"/>
        </w:rPr>
        <w:t xml:space="preserve">  </w:t>
      </w:r>
      <w:r w:rsidR="00D20B9D" w:rsidRPr="00C2522D">
        <w:rPr>
          <w:rStyle w:val="Heading2Char"/>
          <w:rFonts w:cs="Arial"/>
          <w:szCs w:val="20"/>
        </w:rPr>
        <w:t>Benefit &amp; Value</w:t>
      </w:r>
      <w:r w:rsidR="00960FF5" w:rsidRPr="00C2522D">
        <w:rPr>
          <w:rStyle w:val="Heading2Char"/>
          <w:rFonts w:cs="Arial"/>
          <w:szCs w:val="20"/>
        </w:rPr>
        <w:t xml:space="preserve"> </w:t>
      </w:r>
      <w:bookmarkEnd w:id="4"/>
      <w:r w:rsidR="00330725" w:rsidRPr="00C2522D">
        <w:rPr>
          <w:rStyle w:val="Heading2Char"/>
          <w:rFonts w:cs="Arial"/>
          <w:szCs w:val="20"/>
        </w:rPr>
        <w:t>Assessment</w:t>
      </w:r>
      <w:bookmarkEnd w:id="45"/>
      <w:bookmarkEnd w:id="46"/>
      <w:bookmarkEnd w:id="47"/>
      <w:bookmarkEnd w:id="49"/>
      <w:r w:rsidR="00033C73" w:rsidRPr="00C2522D">
        <w:rPr>
          <w:rFonts w:ascii="Arial" w:hAnsi="Arial" w:cs="Arial"/>
          <w:sz w:val="20"/>
          <w:szCs w:val="20"/>
        </w:rPr>
        <w:br/>
      </w:r>
      <w:bookmarkStart w:id="50" w:name="OLE_LINK62"/>
      <w:bookmarkEnd w:id="48"/>
      <w:r w:rsidR="009C218C" w:rsidRPr="00C2522D">
        <w:rPr>
          <w:rFonts w:ascii="Arial" w:hAnsi="Arial" w:cs="Arial"/>
          <w:sz w:val="20"/>
          <w:szCs w:val="20"/>
        </w:rPr>
        <w:t xml:space="preserve">Please assign a rating for each value metric using a scale of 1 – 5, to assess if the impact of implementation of the CAQH CORE </w:t>
      </w:r>
      <w:r w:rsidR="00200848" w:rsidRPr="00C2522D">
        <w:rPr>
          <w:rFonts w:ascii="Arial" w:hAnsi="Arial" w:cs="Arial"/>
          <w:sz w:val="20"/>
          <w:szCs w:val="20"/>
        </w:rPr>
        <w:t xml:space="preserve">Eligibility &amp; Benefit </w:t>
      </w:r>
      <w:r w:rsidR="00D26BD9" w:rsidRPr="00C2522D">
        <w:rPr>
          <w:rFonts w:ascii="Arial" w:hAnsi="Arial" w:cs="Arial"/>
          <w:sz w:val="20"/>
          <w:szCs w:val="20"/>
        </w:rPr>
        <w:t>Data Content</w:t>
      </w:r>
      <w:r w:rsidR="00496368" w:rsidRPr="00C2522D">
        <w:rPr>
          <w:rFonts w:ascii="Arial" w:hAnsi="Arial" w:cs="Arial"/>
          <w:sz w:val="20"/>
          <w:szCs w:val="20"/>
        </w:rPr>
        <w:t xml:space="preserve"> Rule</w:t>
      </w:r>
      <w:r w:rsidR="008A7BA9" w:rsidRPr="00C2522D">
        <w:rPr>
          <w:rFonts w:ascii="Arial" w:hAnsi="Arial" w:cs="Arial"/>
          <w:sz w:val="20"/>
          <w:szCs w:val="20"/>
        </w:rPr>
        <w:t xml:space="preserve"> Update</w:t>
      </w:r>
      <w:r w:rsidR="00496368" w:rsidRPr="00C2522D">
        <w:rPr>
          <w:rFonts w:ascii="Arial" w:hAnsi="Arial" w:cs="Arial"/>
          <w:sz w:val="20"/>
          <w:szCs w:val="20"/>
        </w:rPr>
        <w:t xml:space="preserve"> </w:t>
      </w:r>
      <w:r w:rsidR="009C218C" w:rsidRPr="00C2522D">
        <w:rPr>
          <w:rFonts w:ascii="Arial" w:hAnsi="Arial" w:cs="Arial"/>
          <w:sz w:val="20"/>
          <w:szCs w:val="20"/>
        </w:rPr>
        <w:t>would drive value and provide benefits to your organization.</w:t>
      </w:r>
    </w:p>
    <w:p w14:paraId="382099C7" w14:textId="77777777" w:rsidR="00984BEE" w:rsidRPr="00C2522D" w:rsidRDefault="00984BEE" w:rsidP="00984BEE">
      <w:pPr>
        <w:rPr>
          <w:rFonts w:ascii="Arial" w:hAnsi="Arial" w:cs="Arial"/>
          <w:sz w:val="20"/>
          <w:szCs w:val="20"/>
        </w:rPr>
      </w:pPr>
      <w:r w:rsidRPr="00C2522D">
        <w:rPr>
          <w:rFonts w:ascii="Arial" w:hAnsi="Arial" w:cs="Arial"/>
          <w:sz w:val="20"/>
          <w:szCs w:val="20"/>
        </w:rPr>
        <w:t>1 = No Value  | 2= Low Value  | 3= Neutral Value | 4=  Moderate Value | 5= High Value</w:t>
      </w:r>
    </w:p>
    <w:tbl>
      <w:tblPr>
        <w:tblStyle w:val="TableGrid"/>
        <w:tblW w:w="14845" w:type="dxa"/>
        <w:tblLook w:val="05A0" w:firstRow="1" w:lastRow="0" w:firstColumn="1" w:lastColumn="1" w:noHBand="0" w:noVBand="1"/>
      </w:tblPr>
      <w:tblGrid>
        <w:gridCol w:w="2425"/>
        <w:gridCol w:w="5310"/>
        <w:gridCol w:w="2070"/>
        <w:gridCol w:w="5040"/>
      </w:tblGrid>
      <w:tr w:rsidR="008513D6" w:rsidRPr="00C2522D" w14:paraId="17F1C35E" w14:textId="77777777" w:rsidTr="00E4048E">
        <w:tc>
          <w:tcPr>
            <w:tcW w:w="2425" w:type="dxa"/>
            <w:shd w:val="clear" w:color="auto" w:fill="D9D9D9" w:themeFill="background1" w:themeFillShade="D9"/>
            <w:vAlign w:val="center"/>
          </w:tcPr>
          <w:p w14:paraId="12CB712E" w14:textId="36F35437" w:rsidR="004C1726" w:rsidRPr="00C2522D" w:rsidRDefault="00195966" w:rsidP="00E4048E">
            <w:pPr>
              <w:jc w:val="center"/>
              <w:rPr>
                <w:rFonts w:ascii="Arial" w:eastAsia="Times New Roman" w:hAnsi="Arial" w:cs="Arial"/>
                <w:b/>
                <w:bCs/>
                <w:color w:val="000000"/>
                <w:sz w:val="20"/>
                <w:szCs w:val="20"/>
              </w:rPr>
            </w:pPr>
            <w:bookmarkStart w:id="51" w:name="OLE_LINK42"/>
            <w:bookmarkEnd w:id="30"/>
            <w:bookmarkEnd w:id="50"/>
            <w:r w:rsidRPr="00C2522D">
              <w:rPr>
                <w:rFonts w:ascii="Arial" w:eastAsia="Times New Roman" w:hAnsi="Arial" w:cs="Arial"/>
                <w:b/>
                <w:bCs/>
                <w:color w:val="000000"/>
                <w:sz w:val="20"/>
                <w:szCs w:val="20"/>
              </w:rPr>
              <w:t>Value Metric</w:t>
            </w:r>
          </w:p>
        </w:tc>
        <w:tc>
          <w:tcPr>
            <w:tcW w:w="5310" w:type="dxa"/>
            <w:shd w:val="clear" w:color="auto" w:fill="D9D9D9" w:themeFill="background1" w:themeFillShade="D9"/>
            <w:vAlign w:val="center"/>
          </w:tcPr>
          <w:p w14:paraId="21C1B61F" w14:textId="6A9A03A9" w:rsidR="004C172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shd w:val="clear" w:color="auto" w:fill="D9D9D9" w:themeFill="background1" w:themeFillShade="D9"/>
            <w:vAlign w:val="center"/>
          </w:tcPr>
          <w:p w14:paraId="1F7496E2" w14:textId="38C96B4F" w:rsidR="004C1726" w:rsidRPr="00C2522D" w:rsidRDefault="004C172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shd w:val="clear" w:color="auto" w:fill="D9D9D9" w:themeFill="background1" w:themeFillShade="D9"/>
            <w:vAlign w:val="center"/>
          </w:tcPr>
          <w:p w14:paraId="56CD2ADA" w14:textId="3AAF6608" w:rsidR="004C1726" w:rsidRPr="00C2522D" w:rsidRDefault="009E605F" w:rsidP="00E4048E">
            <w:pPr>
              <w:jc w:val="center"/>
              <w:rPr>
                <w:rFonts w:ascii="Arial" w:eastAsia="Times New Roman" w:hAnsi="Arial" w:cs="Arial"/>
                <w:b/>
                <w:bCs/>
                <w:color w:val="000000"/>
                <w:sz w:val="20"/>
                <w:szCs w:val="20"/>
              </w:rPr>
            </w:pPr>
            <w:bookmarkStart w:id="52" w:name="OLE_LINK87"/>
            <w:r w:rsidRPr="00C2522D">
              <w:rPr>
                <w:rFonts w:ascii="Arial" w:eastAsia="Times New Roman" w:hAnsi="Arial" w:cs="Arial"/>
                <w:b/>
                <w:bCs/>
                <w:color w:val="000000"/>
                <w:sz w:val="20"/>
                <w:szCs w:val="20"/>
              </w:rPr>
              <w:t>R</w:t>
            </w:r>
            <w:r w:rsidR="00543718" w:rsidRPr="00C2522D">
              <w:rPr>
                <w:rFonts w:ascii="Arial" w:eastAsia="Times New Roman" w:hAnsi="Arial" w:cs="Arial"/>
                <w:b/>
                <w:bCs/>
                <w:color w:val="000000"/>
                <w:sz w:val="20"/>
                <w:szCs w:val="20"/>
              </w:rPr>
              <w:t xml:space="preserve">eal-world examples/experiences for each </w:t>
            </w:r>
            <w:r w:rsidR="00E648BD" w:rsidRPr="00C2522D">
              <w:rPr>
                <w:rFonts w:ascii="Arial" w:eastAsia="Times New Roman" w:hAnsi="Arial" w:cs="Arial"/>
                <w:b/>
                <w:bCs/>
                <w:color w:val="000000"/>
                <w:sz w:val="20"/>
                <w:szCs w:val="20"/>
              </w:rPr>
              <w:t>metric</w:t>
            </w:r>
            <w:r w:rsidR="00543718" w:rsidRPr="00C2522D">
              <w:rPr>
                <w:rFonts w:ascii="Arial" w:eastAsia="Times New Roman" w:hAnsi="Arial" w:cs="Arial"/>
                <w:b/>
                <w:bCs/>
                <w:color w:val="000000"/>
                <w:sz w:val="20"/>
                <w:szCs w:val="20"/>
              </w:rPr>
              <w:t>.</w:t>
            </w:r>
            <w:bookmarkEnd w:id="52"/>
          </w:p>
        </w:tc>
      </w:tr>
      <w:bookmarkEnd w:id="51"/>
      <w:tr w:rsidR="009C218C" w:rsidRPr="00C2522D" w14:paraId="724A6BB2" w14:textId="77777777" w:rsidTr="008513D6">
        <w:tc>
          <w:tcPr>
            <w:tcW w:w="2425" w:type="dxa"/>
          </w:tcPr>
          <w:p w14:paraId="6443A008" w14:textId="64EFCA63" w:rsidR="009C218C" w:rsidRPr="00C2522D" w:rsidRDefault="009C218C" w:rsidP="009C218C">
            <w:pPr>
              <w:rPr>
                <w:rFonts w:ascii="Arial" w:eastAsia="Times New Roman" w:hAnsi="Arial" w:cs="Arial"/>
                <w:b/>
                <w:color w:val="000000"/>
                <w:sz w:val="20"/>
                <w:szCs w:val="20"/>
              </w:rPr>
            </w:pPr>
            <w:r w:rsidRPr="00C2522D">
              <w:rPr>
                <w:rFonts w:ascii="Arial" w:eastAsia="Times New Roman" w:hAnsi="Arial" w:cs="Arial"/>
                <w:b/>
                <w:color w:val="000000"/>
                <w:sz w:val="20"/>
                <w:szCs w:val="20"/>
              </w:rPr>
              <w:t>Time Impact</w:t>
            </w:r>
          </w:p>
        </w:tc>
        <w:tc>
          <w:tcPr>
            <w:tcW w:w="5310" w:type="dxa"/>
          </w:tcPr>
          <w:p w14:paraId="115F4194" w14:textId="4E69BA12"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Pr>
          <w:p w14:paraId="0E63891C" w14:textId="77777777" w:rsidR="009C218C" w:rsidRPr="00C2522D" w:rsidRDefault="009C218C" w:rsidP="009C218C">
            <w:pPr>
              <w:rPr>
                <w:rFonts w:ascii="Arial" w:eastAsia="Times New Roman" w:hAnsi="Arial" w:cs="Arial"/>
                <w:b/>
                <w:bCs/>
                <w:color w:val="000000"/>
                <w:sz w:val="20"/>
                <w:szCs w:val="20"/>
              </w:rPr>
            </w:pPr>
          </w:p>
        </w:tc>
        <w:tc>
          <w:tcPr>
            <w:tcW w:w="5040" w:type="dxa"/>
          </w:tcPr>
          <w:p w14:paraId="1B8FAF72"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0474E173" w14:textId="77777777" w:rsidTr="008513D6">
        <w:tc>
          <w:tcPr>
            <w:tcW w:w="2425" w:type="dxa"/>
          </w:tcPr>
          <w:p w14:paraId="15BFDF6E" w14:textId="6500098C" w:rsidR="009C218C" w:rsidRPr="00C2522D" w:rsidRDefault="009C218C" w:rsidP="009C218C">
            <w:pPr>
              <w:rPr>
                <w:rFonts w:ascii="Arial" w:eastAsia="Times New Roman" w:hAnsi="Arial" w:cs="Arial"/>
                <w:b/>
                <w:color w:val="000000"/>
                <w:sz w:val="20"/>
                <w:szCs w:val="20"/>
              </w:rPr>
            </w:pPr>
            <w:r w:rsidRPr="00C2522D">
              <w:rPr>
                <w:rFonts w:ascii="Arial" w:eastAsia="Times New Roman" w:hAnsi="Arial" w:cs="Arial"/>
                <w:b/>
                <w:color w:val="000000"/>
                <w:sz w:val="20"/>
                <w:szCs w:val="20"/>
              </w:rPr>
              <w:t>Service Impact</w:t>
            </w:r>
          </w:p>
        </w:tc>
        <w:tc>
          <w:tcPr>
            <w:tcW w:w="5310" w:type="dxa"/>
          </w:tcPr>
          <w:p w14:paraId="7CEB47CA" w14:textId="225FF21D"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Pr>
          <w:p w14:paraId="692DFF80" w14:textId="77777777" w:rsidR="009C218C" w:rsidRPr="00C2522D" w:rsidRDefault="009C218C" w:rsidP="009C218C">
            <w:pPr>
              <w:rPr>
                <w:rFonts w:ascii="Arial" w:eastAsia="Times New Roman" w:hAnsi="Arial" w:cs="Arial"/>
                <w:b/>
                <w:bCs/>
                <w:color w:val="000000"/>
                <w:sz w:val="20"/>
                <w:szCs w:val="20"/>
              </w:rPr>
            </w:pPr>
          </w:p>
        </w:tc>
        <w:tc>
          <w:tcPr>
            <w:tcW w:w="5040" w:type="dxa"/>
          </w:tcPr>
          <w:p w14:paraId="24AFB9BA"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5D43D178" w14:textId="77777777" w:rsidTr="008513D6">
        <w:tc>
          <w:tcPr>
            <w:tcW w:w="2425" w:type="dxa"/>
          </w:tcPr>
          <w:p w14:paraId="28E6B824" w14:textId="45A1ED32" w:rsidR="009C218C" w:rsidRPr="00C2522D" w:rsidRDefault="009C218C" w:rsidP="009C218C">
            <w:pPr>
              <w:rPr>
                <w:rFonts w:ascii="Arial" w:eastAsia="Times New Roman" w:hAnsi="Arial" w:cs="Arial"/>
                <w:b/>
                <w:color w:val="000000"/>
                <w:sz w:val="20"/>
                <w:szCs w:val="20"/>
              </w:rPr>
            </w:pPr>
            <w:r w:rsidRPr="00C2522D">
              <w:rPr>
                <w:rFonts w:ascii="Arial" w:eastAsia="Times New Roman" w:hAnsi="Arial" w:cs="Arial"/>
                <w:b/>
                <w:color w:val="000000"/>
                <w:sz w:val="20"/>
                <w:szCs w:val="20"/>
              </w:rPr>
              <w:t>Operational Impact</w:t>
            </w:r>
          </w:p>
        </w:tc>
        <w:tc>
          <w:tcPr>
            <w:tcW w:w="5310" w:type="dxa"/>
          </w:tcPr>
          <w:p w14:paraId="36330370" w14:textId="5A9AF08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Pr>
          <w:p w14:paraId="5E17A8AB" w14:textId="77777777" w:rsidR="009C218C" w:rsidRPr="00C2522D" w:rsidRDefault="009C218C" w:rsidP="009C218C">
            <w:pPr>
              <w:rPr>
                <w:rFonts w:ascii="Arial" w:eastAsia="Times New Roman" w:hAnsi="Arial" w:cs="Arial"/>
                <w:b/>
                <w:bCs/>
                <w:color w:val="000000"/>
                <w:sz w:val="20"/>
                <w:szCs w:val="20"/>
              </w:rPr>
            </w:pPr>
          </w:p>
        </w:tc>
        <w:tc>
          <w:tcPr>
            <w:tcW w:w="5040" w:type="dxa"/>
          </w:tcPr>
          <w:p w14:paraId="4CAE7ED0"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12F3CD93" w14:textId="77777777" w:rsidTr="008513D6">
        <w:tc>
          <w:tcPr>
            <w:tcW w:w="2425" w:type="dxa"/>
          </w:tcPr>
          <w:p w14:paraId="1951D0C7" w14:textId="4EA7C3A7" w:rsidR="009C218C" w:rsidRPr="00C2522D" w:rsidRDefault="009C218C" w:rsidP="009C218C">
            <w:pPr>
              <w:rPr>
                <w:rFonts w:ascii="Arial" w:eastAsia="Times New Roman" w:hAnsi="Arial" w:cs="Arial"/>
                <w:b/>
                <w:color w:val="000000"/>
                <w:sz w:val="20"/>
                <w:szCs w:val="20"/>
              </w:rPr>
            </w:pPr>
            <w:bookmarkStart w:id="53" w:name="OLE_LINK44"/>
            <w:bookmarkStart w:id="54" w:name="_Hlk119403257"/>
            <w:r w:rsidRPr="00C2522D">
              <w:rPr>
                <w:rFonts w:ascii="Arial" w:eastAsia="Times New Roman" w:hAnsi="Arial" w:cs="Arial"/>
                <w:b/>
                <w:color w:val="000000"/>
                <w:sz w:val="20"/>
                <w:szCs w:val="20"/>
              </w:rPr>
              <w:t>Efficiency Impact</w:t>
            </w:r>
          </w:p>
        </w:tc>
        <w:tc>
          <w:tcPr>
            <w:tcW w:w="5310" w:type="dxa"/>
          </w:tcPr>
          <w:p w14:paraId="72C33250" w14:textId="75188E3F"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Pr>
          <w:p w14:paraId="456E26F7" w14:textId="77777777" w:rsidR="009C218C" w:rsidRPr="00C2522D" w:rsidRDefault="009C218C" w:rsidP="009C218C">
            <w:pPr>
              <w:rPr>
                <w:rFonts w:ascii="Arial" w:eastAsia="Times New Roman" w:hAnsi="Arial" w:cs="Arial"/>
                <w:b/>
                <w:bCs/>
                <w:color w:val="000000"/>
                <w:sz w:val="20"/>
                <w:szCs w:val="20"/>
              </w:rPr>
            </w:pPr>
          </w:p>
        </w:tc>
        <w:tc>
          <w:tcPr>
            <w:tcW w:w="5040" w:type="dxa"/>
          </w:tcPr>
          <w:p w14:paraId="2DD9ADF8" w14:textId="77777777" w:rsidR="009C218C" w:rsidRPr="00C2522D" w:rsidRDefault="009C218C" w:rsidP="009C218C">
            <w:pPr>
              <w:rPr>
                <w:rFonts w:ascii="Arial" w:eastAsia="Times New Roman" w:hAnsi="Arial" w:cs="Arial"/>
                <w:b/>
                <w:bCs/>
                <w:color w:val="000000"/>
                <w:sz w:val="20"/>
                <w:szCs w:val="20"/>
              </w:rPr>
            </w:pPr>
          </w:p>
        </w:tc>
      </w:tr>
    </w:tbl>
    <w:p w14:paraId="658F637B" w14:textId="7C939953" w:rsidR="009210B6" w:rsidRDefault="009210B6" w:rsidP="00EB5E5E">
      <w:bookmarkStart w:id="55" w:name="_Toc125976139"/>
      <w:bookmarkEnd w:id="31"/>
      <w:bookmarkEnd w:id="53"/>
      <w:bookmarkEnd w:id="54"/>
    </w:p>
    <w:p w14:paraId="456E0DF9" w14:textId="77777777" w:rsidR="009210B6" w:rsidRDefault="009210B6">
      <w:r>
        <w:br w:type="page"/>
      </w:r>
    </w:p>
    <w:p w14:paraId="77AFBCFC" w14:textId="37F9EBB6" w:rsidR="000A1563" w:rsidRPr="00C2522D" w:rsidRDefault="00A016BB" w:rsidP="00141979">
      <w:pPr>
        <w:pStyle w:val="Heading1"/>
        <w:rPr>
          <w:rFonts w:cs="Arial"/>
          <w:szCs w:val="20"/>
        </w:rPr>
      </w:pPr>
      <w:r>
        <w:rPr>
          <w:rFonts w:cs="Arial"/>
          <w:szCs w:val="20"/>
        </w:rPr>
        <w:t>3</w:t>
      </w:r>
      <w:r w:rsidR="00141979">
        <w:rPr>
          <w:rFonts w:cs="Arial"/>
          <w:szCs w:val="20"/>
        </w:rPr>
        <w:t xml:space="preserve">. </w:t>
      </w:r>
      <w:r w:rsidR="00071B92" w:rsidRPr="00C2522D">
        <w:rPr>
          <w:rFonts w:cs="Arial"/>
          <w:szCs w:val="20"/>
        </w:rPr>
        <w:t>CAQH CORE Claim Status</w:t>
      </w:r>
      <w:r w:rsidR="00D9309D" w:rsidRPr="00C2522D">
        <w:rPr>
          <w:rFonts w:cs="Arial"/>
          <w:szCs w:val="20"/>
        </w:rPr>
        <w:t xml:space="preserve"> (276/277)</w:t>
      </w:r>
      <w:r w:rsidR="00071B92" w:rsidRPr="00C2522D">
        <w:rPr>
          <w:rFonts w:cs="Arial"/>
          <w:szCs w:val="20"/>
        </w:rPr>
        <w:t xml:space="preserve"> Operating Rule Set</w:t>
      </w:r>
      <w:bookmarkEnd w:id="55"/>
      <w:r w:rsidR="00071B92" w:rsidRPr="00C2522D">
        <w:rPr>
          <w:rFonts w:cs="Arial"/>
          <w:szCs w:val="20"/>
        </w:rPr>
        <w:t xml:space="preserve"> </w:t>
      </w:r>
      <w:r w:rsidR="00141979">
        <w:rPr>
          <w:rFonts w:cs="Arial"/>
          <w:szCs w:val="20"/>
        </w:rPr>
        <w:br/>
      </w:r>
    </w:p>
    <w:p w14:paraId="47487531" w14:textId="38F78497" w:rsidR="006A54D7" w:rsidRPr="00141979" w:rsidRDefault="00E54713" w:rsidP="00141979">
      <w:pPr>
        <w:pStyle w:val="Heading2"/>
      </w:pPr>
      <w:bookmarkStart w:id="56" w:name="_Toc119416788"/>
      <w:bookmarkStart w:id="57" w:name="_Toc119416990"/>
      <w:r w:rsidRPr="00141979" w:rsidDel="00E54713">
        <w:t xml:space="preserve"> </w:t>
      </w:r>
      <w:r w:rsidR="00A016BB">
        <w:t>3</w:t>
      </w:r>
      <w:r w:rsidR="00141979" w:rsidRPr="00141979">
        <w:t>.1</w:t>
      </w:r>
      <w:r w:rsidR="00620D33" w:rsidRPr="00141979">
        <w:t xml:space="preserve">  </w:t>
      </w:r>
      <w:r w:rsidR="006A54D7" w:rsidRPr="00141979">
        <w:t>System Inventory and Impact Assessment</w:t>
      </w:r>
      <w:bookmarkEnd w:id="56"/>
      <w:bookmarkEnd w:id="57"/>
    </w:p>
    <w:tbl>
      <w:tblPr>
        <w:tblStyle w:val="TableGrid"/>
        <w:tblW w:w="14755" w:type="dxa"/>
        <w:tblLook w:val="04A0" w:firstRow="1" w:lastRow="0" w:firstColumn="1" w:lastColumn="0" w:noHBand="0" w:noVBand="1"/>
      </w:tblPr>
      <w:tblGrid>
        <w:gridCol w:w="4855"/>
        <w:gridCol w:w="5040"/>
        <w:gridCol w:w="4860"/>
      </w:tblGrid>
      <w:tr w:rsidR="007E0B01" w:rsidRPr="00C2522D" w14:paraId="3FD07350" w14:textId="3F9BC429" w:rsidTr="00141979">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2980C" w14:textId="365A430E" w:rsidR="007E0B01" w:rsidRPr="00C2522D" w:rsidRDefault="007E0B01" w:rsidP="007E0B01">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B8B04" w14:textId="66082F0B" w:rsidR="007E0B01" w:rsidRPr="00C2522D" w:rsidRDefault="007E0B01" w:rsidP="007E0B01">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40133" w14:textId="7E9F480B" w:rsidR="007E0B01" w:rsidRPr="00C2522D" w:rsidRDefault="007E0B01" w:rsidP="007E0B01">
            <w:pPr>
              <w:pStyle w:val="Heading2"/>
              <w:rPr>
                <w:rFonts w:cs="Arial"/>
                <w:bCs/>
                <w:szCs w:val="20"/>
              </w:rPr>
            </w:pPr>
            <w:r w:rsidRPr="00C2522D">
              <w:rPr>
                <w:rFonts w:cs="Arial"/>
                <w:bCs/>
                <w:szCs w:val="20"/>
              </w:rPr>
              <w:t>Potential Options to Address Rule Requirements (e.g. remediate an inhouse developed system, replace or upgrade any COTS system, or work with third party vendor to ensure they meet CAQH CORE Operating Rule requirements)</w:t>
            </w:r>
          </w:p>
        </w:tc>
      </w:tr>
      <w:tr w:rsidR="0017619E" w:rsidRPr="00C2522D" w14:paraId="30F890D7" w14:textId="27B66D16"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2B56B65B" w14:textId="1C0BDE50" w:rsidR="0017619E" w:rsidRPr="00C2522D" w:rsidRDefault="00141979" w:rsidP="00A10D85">
            <w:pPr>
              <w:pStyle w:val="Heading2"/>
              <w:rPr>
                <w:rFonts w:cs="Arial"/>
                <w:szCs w:val="20"/>
              </w:rPr>
            </w:pPr>
            <w:r w:rsidRPr="00141979">
              <w:rPr>
                <w:rFonts w:cs="Arial"/>
                <w:szCs w:val="20"/>
              </w:rPr>
              <w:t>CAQH CORE Claim Status (276/277) Infrastructure Rule</w:t>
            </w:r>
          </w:p>
        </w:tc>
        <w:tc>
          <w:tcPr>
            <w:tcW w:w="5040" w:type="dxa"/>
            <w:tcBorders>
              <w:top w:val="single" w:sz="4" w:space="0" w:color="auto"/>
              <w:left w:val="single" w:sz="4" w:space="0" w:color="auto"/>
              <w:bottom w:val="single" w:sz="4" w:space="0" w:color="auto"/>
              <w:right w:val="single" w:sz="4" w:space="0" w:color="auto"/>
            </w:tcBorders>
          </w:tcPr>
          <w:p w14:paraId="389E8E9C" w14:textId="16951205" w:rsidR="0017619E" w:rsidRPr="00C2522D" w:rsidRDefault="0017619E" w:rsidP="00A10D85">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35D1D070" w14:textId="6FE10CD6" w:rsidR="0017619E" w:rsidRPr="00C2522D" w:rsidRDefault="0017619E" w:rsidP="00A10D85">
            <w:pPr>
              <w:pStyle w:val="Heading2"/>
              <w:rPr>
                <w:rFonts w:cs="Arial"/>
                <w:szCs w:val="20"/>
              </w:rPr>
            </w:pPr>
          </w:p>
        </w:tc>
      </w:tr>
    </w:tbl>
    <w:p w14:paraId="16BCF18E" w14:textId="77777777" w:rsidR="00141979" w:rsidRDefault="00141979" w:rsidP="00DF5F6B">
      <w:pPr>
        <w:pStyle w:val="Heading2"/>
        <w:rPr>
          <w:rFonts w:cs="Arial"/>
          <w:szCs w:val="20"/>
        </w:rPr>
      </w:pPr>
      <w:bookmarkStart w:id="58" w:name="_Toc125976140"/>
    </w:p>
    <w:p w14:paraId="22ED49F9" w14:textId="6EBDC314" w:rsidR="00DF5F6B" w:rsidRPr="00C2522D" w:rsidRDefault="00A016BB" w:rsidP="00DF5F6B">
      <w:pPr>
        <w:pStyle w:val="Heading2"/>
        <w:rPr>
          <w:rFonts w:cs="Arial"/>
          <w:bCs/>
          <w:szCs w:val="20"/>
        </w:rPr>
      </w:pPr>
      <w:r>
        <w:rPr>
          <w:rFonts w:cs="Arial"/>
          <w:szCs w:val="20"/>
        </w:rPr>
        <w:t>3</w:t>
      </w:r>
      <w:r w:rsidR="00620D33" w:rsidRPr="00C2522D">
        <w:rPr>
          <w:rFonts w:cs="Arial"/>
          <w:szCs w:val="20"/>
        </w:rPr>
        <w:t>.</w:t>
      </w:r>
      <w:r w:rsidR="00141979">
        <w:rPr>
          <w:rFonts w:cs="Arial"/>
          <w:szCs w:val="20"/>
        </w:rPr>
        <w:t>2</w:t>
      </w:r>
      <w:r w:rsidR="00620D33" w:rsidRPr="00C2522D">
        <w:rPr>
          <w:rFonts w:cs="Arial"/>
          <w:szCs w:val="20"/>
        </w:rPr>
        <w:t xml:space="preserve"> </w:t>
      </w:r>
      <w:r w:rsidR="00B75D0E">
        <w:rPr>
          <w:rFonts w:cs="Arial"/>
          <w:szCs w:val="20"/>
        </w:rPr>
        <w:t xml:space="preserve"> </w:t>
      </w:r>
      <w:r w:rsidR="00DF5F6B" w:rsidRPr="00C2522D">
        <w:rPr>
          <w:rFonts w:cs="Arial"/>
          <w:szCs w:val="20"/>
        </w:rPr>
        <w:t>Implementation/Remediation Planning</w:t>
      </w:r>
      <w:bookmarkEnd w:id="58"/>
    </w:p>
    <w:p w14:paraId="043B9A65" w14:textId="12FFCC87" w:rsidR="00DF5F6B" w:rsidRPr="00C2522D" w:rsidRDefault="00A016BB" w:rsidP="00FC793E">
      <w:pPr>
        <w:pStyle w:val="Heading3"/>
        <w:rPr>
          <w:rFonts w:cs="Arial"/>
          <w:bCs/>
          <w:szCs w:val="20"/>
        </w:rPr>
      </w:pPr>
      <w:bookmarkStart w:id="59" w:name="_Hlk125476235"/>
      <w:r>
        <w:rPr>
          <w:rFonts w:cs="Arial"/>
          <w:szCs w:val="20"/>
        </w:rPr>
        <w:t>3</w:t>
      </w:r>
      <w:r w:rsidR="00987E10" w:rsidRPr="00C2522D">
        <w:rPr>
          <w:rFonts w:cs="Arial"/>
          <w:szCs w:val="20"/>
        </w:rPr>
        <w:t xml:space="preserve">.2.1  </w:t>
      </w:r>
      <w:r w:rsidR="00DF5F6B" w:rsidRPr="00C2522D">
        <w:rPr>
          <w:rFonts w:cs="Arial"/>
          <w:szCs w:val="20"/>
        </w:rPr>
        <w:t>Staffing Resources</w:t>
      </w:r>
    </w:p>
    <w:tbl>
      <w:tblPr>
        <w:tblStyle w:val="TableGrid"/>
        <w:tblW w:w="14752" w:type="dxa"/>
        <w:tblLook w:val="04A0" w:firstRow="1" w:lastRow="0" w:firstColumn="1" w:lastColumn="0" w:noHBand="0" w:noVBand="1"/>
      </w:tblPr>
      <w:tblGrid>
        <w:gridCol w:w="8095"/>
        <w:gridCol w:w="1170"/>
        <w:gridCol w:w="2880"/>
        <w:gridCol w:w="2607"/>
      </w:tblGrid>
      <w:tr w:rsidR="00DF5F6B" w:rsidRPr="00C2522D" w14:paraId="041AF767" w14:textId="77777777" w:rsidTr="00E4048E">
        <w:trPr>
          <w:trHeight w:val="449"/>
        </w:trPr>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ECC5C" w14:textId="54401FF2" w:rsidR="00DF5F6B" w:rsidRPr="00C2522D" w:rsidRDefault="00795798" w:rsidP="00E4048E">
            <w:pPr>
              <w:jc w:val="center"/>
              <w:rPr>
                <w:rFonts w:ascii="Arial" w:hAnsi="Arial" w:cs="Arial"/>
                <w:sz w:val="20"/>
                <w:szCs w:val="20"/>
              </w:rPr>
            </w:pPr>
            <w:r w:rsidRPr="00C2522D">
              <w:rPr>
                <w:rFonts w:ascii="Arial" w:hAnsi="Arial" w:cs="Arial"/>
                <w:b/>
                <w:bCs/>
                <w:sz w:val="20"/>
                <w:szCs w:val="20"/>
              </w:rPr>
              <w:t xml:space="preserve">Types </w:t>
            </w:r>
            <w:r w:rsidR="00DF5F6B" w:rsidRPr="00C2522D">
              <w:rPr>
                <w:rFonts w:ascii="Arial" w:hAnsi="Arial" w:cs="Arial"/>
                <w:b/>
                <w:bCs/>
                <w:sz w:val="20"/>
                <w:szCs w:val="20"/>
              </w:rPr>
              <w:t>of Skilled Resource</w:t>
            </w:r>
            <w:r w:rsidR="00910F38" w:rsidRPr="00C2522D">
              <w:rPr>
                <w:rFonts w:ascii="Arial" w:hAnsi="Arial" w:cs="Arial"/>
                <w:b/>
                <w:bCs/>
                <w:sz w:val="20"/>
                <w:szCs w:val="20"/>
              </w:rPr>
              <w:t>s</w:t>
            </w:r>
            <w:r w:rsidR="00DF5F6B" w:rsidRPr="00C2522D">
              <w:rPr>
                <w:rFonts w:ascii="Arial" w:hAnsi="Arial" w:cs="Arial"/>
                <w:b/>
                <w:bCs/>
                <w:sz w:val="20"/>
                <w:szCs w:val="20"/>
              </w:rPr>
              <w:t xml:space="preserve"> Required</w:t>
            </w:r>
            <w:r w:rsidR="00DF5F6B" w:rsidRPr="00C2522D">
              <w:rPr>
                <w:rFonts w:ascii="Arial" w:hAnsi="Arial" w:cs="Arial"/>
                <w:b/>
                <w:bCs/>
                <w:sz w:val="20"/>
                <w:szCs w:val="20"/>
              </w:rPr>
              <w:br/>
            </w:r>
            <w:r w:rsidR="00DF5F6B" w:rsidRPr="00C2522D">
              <w:rPr>
                <w:rFonts w:ascii="Arial" w:hAnsi="Arial" w:cs="Arial"/>
                <w:sz w:val="20"/>
                <w:szCs w:val="20"/>
              </w:rPr>
              <w:t>(e.g. Project Manager, System Architect, Developer, EDI Analyst, Business Analyst, etc.)</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2E40D" w14:textId="77777777" w:rsidR="00DF5F6B" w:rsidRPr="00C2522D" w:rsidRDefault="00DF5F6B" w:rsidP="00CB4889">
            <w:pPr>
              <w:jc w:val="center"/>
              <w:rPr>
                <w:rFonts w:ascii="Arial" w:hAnsi="Arial" w:cs="Arial"/>
                <w:b/>
                <w:bCs/>
                <w:sz w:val="20"/>
                <w:szCs w:val="20"/>
              </w:rPr>
            </w:pPr>
            <w:r w:rsidRPr="00C2522D">
              <w:rPr>
                <w:rFonts w:ascii="Arial" w:hAnsi="Arial" w:cs="Arial"/>
                <w:b/>
                <w:bCs/>
                <w:sz w:val="20"/>
                <w:szCs w:val="20"/>
              </w:rPr>
              <w:t>#FTEs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39FA9" w14:textId="77777777" w:rsidR="00DF5F6B" w:rsidRPr="00C2522D" w:rsidRDefault="00DF5F6B" w:rsidP="00CB4889">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1078A" w14:textId="77777777" w:rsidR="00DF5F6B" w:rsidRPr="00C2522D" w:rsidRDefault="00DF5F6B" w:rsidP="00CB4889">
            <w:pPr>
              <w:jc w:val="center"/>
              <w:rPr>
                <w:rFonts w:ascii="Arial" w:hAnsi="Arial" w:cs="Arial"/>
                <w:b/>
                <w:bCs/>
                <w:sz w:val="20"/>
                <w:szCs w:val="20"/>
              </w:rPr>
            </w:pPr>
            <w:r w:rsidRPr="00C2522D">
              <w:rPr>
                <w:rFonts w:ascii="Arial" w:hAnsi="Arial" w:cs="Arial"/>
                <w:b/>
                <w:bCs/>
                <w:sz w:val="20"/>
                <w:szCs w:val="20"/>
              </w:rPr>
              <w:t>Average Staff Salary</w:t>
            </w:r>
          </w:p>
        </w:tc>
      </w:tr>
      <w:tr w:rsidR="00DF5F6B" w:rsidRPr="00C2522D" w14:paraId="179933F5" w14:textId="77777777" w:rsidTr="00DF5F6B">
        <w:trPr>
          <w:trHeight w:val="195"/>
        </w:trPr>
        <w:tc>
          <w:tcPr>
            <w:tcW w:w="8095" w:type="dxa"/>
            <w:tcBorders>
              <w:top w:val="single" w:sz="4" w:space="0" w:color="auto"/>
              <w:left w:val="single" w:sz="4" w:space="0" w:color="auto"/>
              <w:bottom w:val="single" w:sz="4" w:space="0" w:color="auto"/>
              <w:right w:val="single" w:sz="4" w:space="0" w:color="auto"/>
            </w:tcBorders>
          </w:tcPr>
          <w:p w14:paraId="1991DBB9" w14:textId="77777777" w:rsidR="00DF5F6B" w:rsidRPr="00C2522D" w:rsidRDefault="00DF5F6B">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A70F9E" w14:textId="77777777" w:rsidR="00DF5F6B" w:rsidRPr="00C2522D" w:rsidRDefault="00DF5F6B">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30ED7D9" w14:textId="77777777" w:rsidR="00DF5F6B" w:rsidRPr="00C2522D" w:rsidRDefault="00DF5F6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0B7B6332" w14:textId="77777777" w:rsidR="00DF5F6B" w:rsidRPr="00C2522D" w:rsidRDefault="00DF5F6B">
            <w:pPr>
              <w:rPr>
                <w:rFonts w:ascii="Arial" w:hAnsi="Arial" w:cs="Arial"/>
                <w:sz w:val="20"/>
                <w:szCs w:val="20"/>
              </w:rPr>
            </w:pPr>
          </w:p>
        </w:tc>
      </w:tr>
      <w:tr w:rsidR="00DF5F6B" w:rsidRPr="00C2522D" w14:paraId="27C892B6" w14:textId="77777777" w:rsidTr="00DF5F6B">
        <w:trPr>
          <w:trHeight w:val="195"/>
        </w:trPr>
        <w:tc>
          <w:tcPr>
            <w:tcW w:w="8095" w:type="dxa"/>
            <w:tcBorders>
              <w:top w:val="single" w:sz="4" w:space="0" w:color="auto"/>
              <w:left w:val="single" w:sz="4" w:space="0" w:color="auto"/>
              <w:bottom w:val="single" w:sz="4" w:space="0" w:color="auto"/>
              <w:right w:val="single" w:sz="4" w:space="0" w:color="auto"/>
            </w:tcBorders>
          </w:tcPr>
          <w:p w14:paraId="6B6AF9B8" w14:textId="77777777" w:rsidR="00DF5F6B" w:rsidRPr="00C2522D" w:rsidRDefault="00DF5F6B">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FAFF22" w14:textId="77777777" w:rsidR="00DF5F6B" w:rsidRPr="00C2522D" w:rsidRDefault="00DF5F6B">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51A756D" w14:textId="77777777" w:rsidR="00DF5F6B" w:rsidRPr="00C2522D" w:rsidRDefault="00DF5F6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3317814F" w14:textId="77777777" w:rsidR="00DF5F6B" w:rsidRPr="00C2522D" w:rsidRDefault="00DF5F6B">
            <w:pPr>
              <w:rPr>
                <w:rFonts w:ascii="Arial" w:hAnsi="Arial" w:cs="Arial"/>
                <w:sz w:val="20"/>
                <w:szCs w:val="20"/>
              </w:rPr>
            </w:pPr>
          </w:p>
        </w:tc>
      </w:tr>
      <w:tr w:rsidR="00DF5F6B" w:rsidRPr="00C2522D" w14:paraId="3B545E4F" w14:textId="77777777" w:rsidTr="00DF5F6B">
        <w:trPr>
          <w:trHeight w:val="195"/>
        </w:trPr>
        <w:tc>
          <w:tcPr>
            <w:tcW w:w="8095" w:type="dxa"/>
            <w:tcBorders>
              <w:top w:val="single" w:sz="4" w:space="0" w:color="auto"/>
              <w:left w:val="single" w:sz="4" w:space="0" w:color="auto"/>
              <w:bottom w:val="single" w:sz="4" w:space="0" w:color="auto"/>
              <w:right w:val="single" w:sz="4" w:space="0" w:color="auto"/>
            </w:tcBorders>
          </w:tcPr>
          <w:p w14:paraId="54B10FE1" w14:textId="77777777" w:rsidR="00DF5F6B" w:rsidRPr="00C2522D" w:rsidRDefault="00DF5F6B">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7BB1AAF" w14:textId="77777777" w:rsidR="00DF5F6B" w:rsidRPr="00C2522D" w:rsidRDefault="00DF5F6B">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FFB6D49" w14:textId="77777777" w:rsidR="00DF5F6B" w:rsidRPr="00C2522D" w:rsidRDefault="00DF5F6B">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7B9C6ED2" w14:textId="77777777" w:rsidR="00DF5F6B" w:rsidRPr="00C2522D" w:rsidRDefault="00DF5F6B">
            <w:pPr>
              <w:rPr>
                <w:rFonts w:ascii="Arial" w:hAnsi="Arial" w:cs="Arial"/>
                <w:sz w:val="20"/>
                <w:szCs w:val="20"/>
              </w:rPr>
            </w:pPr>
          </w:p>
        </w:tc>
      </w:tr>
      <w:bookmarkEnd w:id="59"/>
    </w:tbl>
    <w:p w14:paraId="2EB2C575" w14:textId="77777777" w:rsidR="00DF5F6B" w:rsidRPr="00C2522D" w:rsidRDefault="00DF5F6B" w:rsidP="00DF5F6B">
      <w:pPr>
        <w:rPr>
          <w:rFonts w:ascii="Arial" w:hAnsi="Arial" w:cs="Arial"/>
          <w:sz w:val="20"/>
          <w:szCs w:val="20"/>
        </w:rPr>
      </w:pPr>
    </w:p>
    <w:p w14:paraId="1B4DDB4B" w14:textId="4C86D721" w:rsidR="00DF5F6B" w:rsidRPr="00C2522D" w:rsidRDefault="00A016BB" w:rsidP="00DF5F6B">
      <w:pPr>
        <w:pStyle w:val="Heading3"/>
        <w:rPr>
          <w:rFonts w:cs="Arial"/>
          <w:szCs w:val="20"/>
        </w:rPr>
      </w:pPr>
      <w:r>
        <w:rPr>
          <w:rFonts w:cs="Arial"/>
          <w:szCs w:val="20"/>
        </w:rPr>
        <w:lastRenderedPageBreak/>
        <w:t>3</w:t>
      </w:r>
      <w:r w:rsidR="00987E10" w:rsidRPr="00C2522D">
        <w:rPr>
          <w:rFonts w:cs="Arial"/>
          <w:szCs w:val="20"/>
        </w:rPr>
        <w:t xml:space="preserve">.2.2  </w:t>
      </w:r>
      <w:r w:rsidR="00DF5F6B" w:rsidRPr="00C2522D">
        <w:rPr>
          <w:rFonts w:cs="Arial"/>
          <w:szCs w:val="20"/>
        </w:rPr>
        <w:t>System Implementation Cost</w:t>
      </w:r>
    </w:p>
    <w:tbl>
      <w:tblPr>
        <w:tblStyle w:val="TableGrid"/>
        <w:tblW w:w="0" w:type="auto"/>
        <w:tblLook w:val="04A0" w:firstRow="1" w:lastRow="0" w:firstColumn="1" w:lastColumn="0" w:noHBand="0" w:noVBand="1"/>
      </w:tblPr>
      <w:tblGrid>
        <w:gridCol w:w="3595"/>
        <w:gridCol w:w="10795"/>
      </w:tblGrid>
      <w:tr w:rsidR="00DF5F6B" w:rsidRPr="00C2522D" w14:paraId="53A72B3B" w14:textId="77777777" w:rsidTr="00DF5F6B">
        <w:tc>
          <w:tcPr>
            <w:tcW w:w="3595" w:type="dxa"/>
            <w:tcBorders>
              <w:top w:val="single" w:sz="4" w:space="0" w:color="auto"/>
              <w:left w:val="single" w:sz="4" w:space="0" w:color="auto"/>
              <w:bottom w:val="single" w:sz="4" w:space="0" w:color="auto"/>
              <w:right w:val="single" w:sz="4" w:space="0" w:color="auto"/>
            </w:tcBorders>
            <w:hideMark/>
          </w:tcPr>
          <w:p w14:paraId="14E29228" w14:textId="2AF7B95A" w:rsidR="00DF5F6B" w:rsidRPr="00C2522D" w:rsidRDefault="00DF5F6B">
            <w:pPr>
              <w:rPr>
                <w:rFonts w:ascii="Arial" w:hAnsi="Arial" w:cs="Arial"/>
                <w:b/>
                <w:bCs/>
                <w:sz w:val="20"/>
                <w:szCs w:val="20"/>
              </w:rPr>
            </w:pPr>
            <w:r w:rsidRPr="00C2522D">
              <w:rPr>
                <w:rFonts w:ascii="Arial" w:hAnsi="Arial" w:cs="Arial"/>
                <w:b/>
                <w:bCs/>
                <w:sz w:val="20"/>
                <w:szCs w:val="20"/>
              </w:rPr>
              <w:t>$</w:t>
            </w:r>
          </w:p>
        </w:tc>
        <w:tc>
          <w:tcPr>
            <w:tcW w:w="10795" w:type="dxa"/>
            <w:tcBorders>
              <w:top w:val="single" w:sz="4" w:space="0" w:color="auto"/>
              <w:left w:val="single" w:sz="4" w:space="0" w:color="auto"/>
              <w:bottom w:val="single" w:sz="4" w:space="0" w:color="auto"/>
              <w:right w:val="single" w:sz="4" w:space="0" w:color="auto"/>
            </w:tcBorders>
            <w:hideMark/>
          </w:tcPr>
          <w:p w14:paraId="530DCE10" w14:textId="77777777" w:rsidR="00DF5F6B" w:rsidRPr="00C2522D" w:rsidRDefault="00DF5F6B">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4F325418" w14:textId="77777777" w:rsidR="00DF5F6B" w:rsidRPr="00C2522D" w:rsidRDefault="00DF5F6B" w:rsidP="00DF5F6B">
      <w:pPr>
        <w:rPr>
          <w:rFonts w:ascii="Arial" w:hAnsi="Arial" w:cs="Arial"/>
          <w:b/>
          <w:bCs/>
          <w:i/>
          <w:iCs/>
          <w:sz w:val="20"/>
          <w:szCs w:val="20"/>
        </w:rPr>
      </w:pPr>
    </w:p>
    <w:p w14:paraId="58D0F881" w14:textId="00F1CA69" w:rsidR="00DF5F6B" w:rsidRPr="00C2522D" w:rsidRDefault="00A016BB" w:rsidP="00DF5F6B">
      <w:pPr>
        <w:pStyle w:val="Heading3"/>
        <w:rPr>
          <w:rFonts w:eastAsia="Times New Roman" w:cs="Arial"/>
          <w:szCs w:val="20"/>
        </w:rPr>
      </w:pPr>
      <w:r>
        <w:rPr>
          <w:rFonts w:eastAsia="Times New Roman" w:cs="Arial"/>
          <w:szCs w:val="20"/>
        </w:rPr>
        <w:t>3</w:t>
      </w:r>
      <w:r w:rsidR="00987E10" w:rsidRPr="00C2522D">
        <w:rPr>
          <w:rFonts w:eastAsia="Times New Roman" w:cs="Arial"/>
          <w:szCs w:val="20"/>
        </w:rPr>
        <w:t>.2.3</w:t>
      </w:r>
      <w:r w:rsidR="00B75D0E">
        <w:rPr>
          <w:rFonts w:eastAsia="Times New Roman" w:cs="Arial"/>
          <w:szCs w:val="20"/>
        </w:rPr>
        <w:t xml:space="preserve"> </w:t>
      </w:r>
      <w:r w:rsidR="00987E10" w:rsidRPr="00C2522D">
        <w:rPr>
          <w:rFonts w:eastAsia="Times New Roman" w:cs="Arial"/>
          <w:szCs w:val="20"/>
        </w:rPr>
        <w:t xml:space="preserve"> </w:t>
      </w:r>
      <w:r w:rsidR="00DF5F6B" w:rsidRPr="00C2522D">
        <w:rPr>
          <w:rFonts w:eastAsia="Times New Roman" w:cs="Arial"/>
          <w:szCs w:val="20"/>
        </w:rPr>
        <w:t>Implementation Timeframe</w:t>
      </w:r>
    </w:p>
    <w:tbl>
      <w:tblPr>
        <w:tblStyle w:val="TableGrid"/>
        <w:tblW w:w="0" w:type="auto"/>
        <w:tblLook w:val="04A0" w:firstRow="1" w:lastRow="0" w:firstColumn="1" w:lastColumn="0" w:noHBand="0" w:noVBand="1"/>
      </w:tblPr>
      <w:tblGrid>
        <w:gridCol w:w="3595"/>
        <w:gridCol w:w="10795"/>
      </w:tblGrid>
      <w:tr w:rsidR="00DF5F6B" w:rsidRPr="00C2522D" w14:paraId="147EE9AB" w14:textId="77777777" w:rsidTr="00DF5F6B">
        <w:trPr>
          <w:trHeight w:val="100"/>
        </w:trPr>
        <w:tc>
          <w:tcPr>
            <w:tcW w:w="3595" w:type="dxa"/>
            <w:tcBorders>
              <w:top w:val="single" w:sz="4" w:space="0" w:color="auto"/>
              <w:left w:val="single" w:sz="4" w:space="0" w:color="auto"/>
              <w:bottom w:val="single" w:sz="4" w:space="0" w:color="auto"/>
              <w:right w:val="single" w:sz="4" w:space="0" w:color="auto"/>
            </w:tcBorders>
            <w:hideMark/>
          </w:tcPr>
          <w:p w14:paraId="63DA5A42" w14:textId="34C4E098" w:rsidR="00DF5F6B" w:rsidRPr="00C2522D" w:rsidRDefault="00CB1ED0">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00DF5F6B" w:rsidRPr="00C2522D">
              <w:rPr>
                <w:rFonts w:ascii="Arial" w:eastAsia="Times New Roman" w:hAnsi="Arial" w:cs="Arial"/>
                <w:b/>
                <w:bCs/>
                <w:color w:val="000000"/>
                <w:sz w:val="20"/>
                <w:szCs w:val="20"/>
              </w:rPr>
              <w:t>months</w:t>
            </w:r>
          </w:p>
        </w:tc>
        <w:tc>
          <w:tcPr>
            <w:tcW w:w="10795" w:type="dxa"/>
            <w:tcBorders>
              <w:top w:val="single" w:sz="4" w:space="0" w:color="auto"/>
              <w:left w:val="single" w:sz="4" w:space="0" w:color="auto"/>
              <w:bottom w:val="single" w:sz="4" w:space="0" w:color="auto"/>
              <w:right w:val="single" w:sz="4" w:space="0" w:color="auto"/>
            </w:tcBorders>
            <w:hideMark/>
          </w:tcPr>
          <w:p w14:paraId="4AC5774F" w14:textId="77777777" w:rsidR="00DF5F6B" w:rsidRPr="00C2522D" w:rsidRDefault="00DF5F6B">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2A59CF31" w14:textId="77777777" w:rsidR="00141979" w:rsidRDefault="00141979" w:rsidP="00544362">
      <w:pPr>
        <w:pStyle w:val="Heading2"/>
        <w:rPr>
          <w:rFonts w:eastAsia="Times New Roman" w:cs="Arial"/>
          <w:szCs w:val="20"/>
        </w:rPr>
      </w:pPr>
      <w:bookmarkStart w:id="60" w:name="_Toc125976141"/>
    </w:p>
    <w:p w14:paraId="2CF5D03A" w14:textId="644BE76F" w:rsidR="00DF5F6B" w:rsidRPr="00C2522D" w:rsidRDefault="00A016BB" w:rsidP="00544362">
      <w:pPr>
        <w:pStyle w:val="Heading2"/>
        <w:rPr>
          <w:rFonts w:eastAsia="Times New Roman" w:cs="Arial"/>
          <w:szCs w:val="20"/>
        </w:rPr>
      </w:pPr>
      <w:r>
        <w:rPr>
          <w:rFonts w:eastAsia="Times New Roman" w:cs="Arial"/>
          <w:szCs w:val="20"/>
        </w:rPr>
        <w:t>3</w:t>
      </w:r>
      <w:r w:rsidR="00987E10" w:rsidRPr="00C2522D">
        <w:rPr>
          <w:rFonts w:eastAsia="Times New Roman" w:cs="Arial"/>
          <w:szCs w:val="20"/>
        </w:rPr>
        <w:t>.</w:t>
      </w:r>
      <w:r w:rsidR="00141979">
        <w:rPr>
          <w:rFonts w:eastAsia="Times New Roman" w:cs="Arial"/>
          <w:szCs w:val="20"/>
        </w:rPr>
        <w:t>3</w:t>
      </w:r>
      <w:r w:rsidR="007F72F1" w:rsidRPr="00C2522D">
        <w:rPr>
          <w:rFonts w:eastAsia="Times New Roman" w:cs="Arial"/>
          <w:szCs w:val="20"/>
        </w:rPr>
        <w:t xml:space="preserve"> </w:t>
      </w:r>
      <w:r w:rsidR="00DF5F6B" w:rsidRPr="00C2522D">
        <w:rPr>
          <w:rFonts w:eastAsia="Times New Roman" w:cs="Arial"/>
          <w:szCs w:val="20"/>
        </w:rPr>
        <w:t>Savings Opportunities</w:t>
      </w:r>
      <w:bookmarkEnd w:id="60"/>
    </w:p>
    <w:tbl>
      <w:tblPr>
        <w:tblStyle w:val="TableGrid"/>
        <w:tblW w:w="14845" w:type="dxa"/>
        <w:tblLook w:val="04A0" w:firstRow="1" w:lastRow="0" w:firstColumn="1" w:lastColumn="0" w:noHBand="0" w:noVBand="1"/>
      </w:tblPr>
      <w:tblGrid>
        <w:gridCol w:w="2653"/>
        <w:gridCol w:w="5352"/>
        <w:gridCol w:w="3544"/>
        <w:gridCol w:w="3296"/>
      </w:tblGrid>
      <w:tr w:rsidR="00A740A4" w:rsidRPr="00C2522D" w14:paraId="3B971F53" w14:textId="77777777" w:rsidTr="00A740A4">
        <w:trPr>
          <w:trHeight w:val="464"/>
        </w:trPr>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068F0" w14:textId="77777777" w:rsidR="00A740A4" w:rsidRPr="00C2522D" w:rsidRDefault="00A740A4">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67E21" w14:textId="77777777" w:rsidR="00A740A4" w:rsidRPr="00C2522D" w:rsidRDefault="00A740A4">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181A5" w14:textId="77777777" w:rsidR="00A740A4" w:rsidRPr="00C2522D" w:rsidRDefault="00A740A4">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3FD776A0" w14:textId="77777777" w:rsidR="00A740A4" w:rsidRPr="00C2522D" w:rsidRDefault="00A740A4">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EB03E" w14:textId="77777777" w:rsidR="00A740A4" w:rsidRPr="00C2522D" w:rsidRDefault="00A740A4">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2AEC0561" w14:textId="77777777" w:rsidR="00A740A4" w:rsidRPr="00C2522D" w:rsidRDefault="00A740A4">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9C218C" w:rsidRPr="00C2522D" w14:paraId="35877696" w14:textId="77777777" w:rsidTr="00A740A4">
        <w:trPr>
          <w:trHeight w:val="94"/>
        </w:trPr>
        <w:tc>
          <w:tcPr>
            <w:tcW w:w="2653" w:type="dxa"/>
            <w:tcBorders>
              <w:top w:val="single" w:sz="4" w:space="0" w:color="auto"/>
              <w:left w:val="single" w:sz="4" w:space="0" w:color="auto"/>
              <w:bottom w:val="single" w:sz="4" w:space="0" w:color="auto"/>
              <w:right w:val="single" w:sz="4" w:space="0" w:color="auto"/>
            </w:tcBorders>
            <w:hideMark/>
          </w:tcPr>
          <w:p w14:paraId="2F9978C3"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352" w:type="dxa"/>
            <w:tcBorders>
              <w:top w:val="single" w:sz="4" w:space="0" w:color="auto"/>
              <w:left w:val="single" w:sz="4" w:space="0" w:color="auto"/>
              <w:bottom w:val="single" w:sz="4" w:space="0" w:color="auto"/>
              <w:right w:val="single" w:sz="4" w:space="0" w:color="auto"/>
            </w:tcBorders>
            <w:hideMark/>
          </w:tcPr>
          <w:p w14:paraId="2DBAA0DD" w14:textId="68308852" w:rsidR="009C218C" w:rsidRPr="00C2522D" w:rsidRDefault="009C218C" w:rsidP="009C218C">
            <w:pPr>
              <w:rPr>
                <w:rFonts w:ascii="Arial" w:eastAsia="Times New Roman" w:hAnsi="Arial" w:cs="Arial"/>
                <w:i/>
                <w:iCs/>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Borders>
              <w:top w:val="single" w:sz="4" w:space="0" w:color="auto"/>
              <w:left w:val="single" w:sz="4" w:space="0" w:color="auto"/>
              <w:bottom w:val="single" w:sz="4" w:space="0" w:color="auto"/>
              <w:right w:val="single" w:sz="4" w:space="0" w:color="auto"/>
            </w:tcBorders>
          </w:tcPr>
          <w:p w14:paraId="6BBA17D2"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5D30D5D0"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3233DA27" w14:textId="77777777" w:rsidTr="00A740A4">
        <w:trPr>
          <w:trHeight w:val="629"/>
        </w:trPr>
        <w:tc>
          <w:tcPr>
            <w:tcW w:w="2653" w:type="dxa"/>
            <w:tcBorders>
              <w:top w:val="single" w:sz="4" w:space="0" w:color="auto"/>
              <w:left w:val="single" w:sz="4" w:space="0" w:color="auto"/>
              <w:bottom w:val="single" w:sz="4" w:space="0" w:color="auto"/>
              <w:right w:val="single" w:sz="4" w:space="0" w:color="auto"/>
            </w:tcBorders>
            <w:hideMark/>
          </w:tcPr>
          <w:p w14:paraId="28DD3328"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352" w:type="dxa"/>
            <w:tcBorders>
              <w:top w:val="single" w:sz="4" w:space="0" w:color="auto"/>
              <w:left w:val="single" w:sz="4" w:space="0" w:color="auto"/>
              <w:bottom w:val="single" w:sz="4" w:space="0" w:color="auto"/>
              <w:right w:val="single" w:sz="4" w:space="0" w:color="auto"/>
            </w:tcBorders>
            <w:hideMark/>
          </w:tcPr>
          <w:p w14:paraId="49005721" w14:textId="4E3CB4A3"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Borders>
              <w:top w:val="single" w:sz="4" w:space="0" w:color="auto"/>
              <w:left w:val="single" w:sz="4" w:space="0" w:color="auto"/>
              <w:bottom w:val="single" w:sz="4" w:space="0" w:color="auto"/>
              <w:right w:val="single" w:sz="4" w:space="0" w:color="auto"/>
            </w:tcBorders>
          </w:tcPr>
          <w:p w14:paraId="2D1B5F69"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0E28117E"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58DB298F" w14:textId="77777777" w:rsidTr="00A740A4">
        <w:trPr>
          <w:trHeight w:val="237"/>
        </w:trPr>
        <w:tc>
          <w:tcPr>
            <w:tcW w:w="2653" w:type="dxa"/>
            <w:tcBorders>
              <w:top w:val="single" w:sz="4" w:space="0" w:color="auto"/>
              <w:left w:val="single" w:sz="4" w:space="0" w:color="auto"/>
              <w:bottom w:val="single" w:sz="4" w:space="0" w:color="auto"/>
              <w:right w:val="single" w:sz="4" w:space="0" w:color="auto"/>
            </w:tcBorders>
            <w:hideMark/>
          </w:tcPr>
          <w:p w14:paraId="0A44D9AC"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Cost </w:t>
            </w:r>
          </w:p>
        </w:tc>
        <w:tc>
          <w:tcPr>
            <w:tcW w:w="5352" w:type="dxa"/>
            <w:tcBorders>
              <w:top w:val="single" w:sz="4" w:space="0" w:color="auto"/>
              <w:left w:val="single" w:sz="4" w:space="0" w:color="auto"/>
              <w:bottom w:val="single" w:sz="4" w:space="0" w:color="auto"/>
              <w:right w:val="single" w:sz="4" w:space="0" w:color="auto"/>
            </w:tcBorders>
            <w:hideMark/>
          </w:tcPr>
          <w:p w14:paraId="0E5F4440" w14:textId="090D5CA5"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Borders>
              <w:top w:val="single" w:sz="4" w:space="0" w:color="auto"/>
              <w:left w:val="single" w:sz="4" w:space="0" w:color="auto"/>
              <w:bottom w:val="single" w:sz="4" w:space="0" w:color="auto"/>
              <w:right w:val="single" w:sz="4" w:space="0" w:color="auto"/>
            </w:tcBorders>
          </w:tcPr>
          <w:p w14:paraId="77C9F788"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1A2A03A9" w14:textId="77777777" w:rsidR="009C218C" w:rsidRPr="00C2522D" w:rsidRDefault="009C218C" w:rsidP="009C218C">
            <w:pPr>
              <w:rPr>
                <w:rFonts w:ascii="Arial" w:eastAsia="Times New Roman" w:hAnsi="Arial" w:cs="Arial"/>
                <w:b/>
                <w:bCs/>
                <w:color w:val="000000"/>
                <w:sz w:val="20"/>
                <w:szCs w:val="20"/>
              </w:rPr>
            </w:pPr>
          </w:p>
        </w:tc>
      </w:tr>
    </w:tbl>
    <w:p w14:paraId="32FE11DF" w14:textId="77777777" w:rsidR="00DF5F6B" w:rsidRPr="00C2522D" w:rsidRDefault="00DF5F6B" w:rsidP="00DF5F6B">
      <w:pPr>
        <w:rPr>
          <w:rStyle w:val="Heading2Char"/>
          <w:rFonts w:cs="Arial"/>
          <w:szCs w:val="20"/>
        </w:rPr>
      </w:pPr>
    </w:p>
    <w:p w14:paraId="7D49E4AC" w14:textId="7B87978F" w:rsidR="008513D6" w:rsidRPr="00C2522D" w:rsidRDefault="00A016BB" w:rsidP="00DF5F6B">
      <w:pPr>
        <w:pStyle w:val="Heading2"/>
        <w:rPr>
          <w:rFonts w:eastAsia="Times New Roman" w:cs="Arial"/>
          <w:szCs w:val="20"/>
        </w:rPr>
      </w:pPr>
      <w:bookmarkStart w:id="61" w:name="_Toc125976142"/>
      <w:r>
        <w:rPr>
          <w:rStyle w:val="Heading2Char"/>
          <w:rFonts w:cs="Arial"/>
          <w:b/>
          <w:bCs/>
          <w:szCs w:val="20"/>
        </w:rPr>
        <w:t>3</w:t>
      </w:r>
      <w:r w:rsidR="007F72F1" w:rsidRPr="00C2522D">
        <w:rPr>
          <w:rStyle w:val="Heading2Char"/>
          <w:rFonts w:cs="Arial"/>
          <w:b/>
          <w:bCs/>
          <w:szCs w:val="20"/>
        </w:rPr>
        <w:t>.</w:t>
      </w:r>
      <w:r w:rsidR="00141979">
        <w:rPr>
          <w:rStyle w:val="Heading2Char"/>
          <w:rFonts w:cs="Arial"/>
          <w:b/>
          <w:bCs/>
          <w:szCs w:val="20"/>
        </w:rPr>
        <w:t>4</w:t>
      </w:r>
      <w:r w:rsidR="007F72F1" w:rsidRPr="00C2522D">
        <w:rPr>
          <w:rStyle w:val="Heading2Char"/>
          <w:rFonts w:cs="Arial"/>
          <w:b/>
          <w:bCs/>
          <w:szCs w:val="20"/>
        </w:rPr>
        <w:t xml:space="preserve">  </w:t>
      </w:r>
      <w:r w:rsidR="00DF5F6B" w:rsidRPr="00C2522D">
        <w:rPr>
          <w:rStyle w:val="Heading2Char"/>
          <w:rFonts w:cs="Arial"/>
          <w:b/>
          <w:bCs/>
          <w:szCs w:val="20"/>
        </w:rPr>
        <w:t>Benefit &amp; Value Assessment</w:t>
      </w:r>
      <w:bookmarkEnd w:id="61"/>
    </w:p>
    <w:p w14:paraId="75138BFF" w14:textId="7ED07510" w:rsidR="009C218C" w:rsidRPr="00C2522D" w:rsidRDefault="009C218C" w:rsidP="00984BEE">
      <w:pPr>
        <w:rPr>
          <w:rFonts w:ascii="Arial" w:hAnsi="Arial" w:cs="Arial"/>
          <w:sz w:val="20"/>
          <w:szCs w:val="20"/>
        </w:rPr>
      </w:pPr>
      <w:bookmarkStart w:id="62" w:name="OLE_LINK89"/>
      <w:r w:rsidRPr="00C2522D">
        <w:rPr>
          <w:rFonts w:ascii="Arial" w:hAnsi="Arial" w:cs="Arial"/>
          <w:sz w:val="20"/>
          <w:szCs w:val="20"/>
        </w:rPr>
        <w:t>Please assign a rating for each value metric using a scale of 1 – 5, to assess if the impact of implementation of the CAQH CORE</w:t>
      </w:r>
      <w:r w:rsidR="00346F71" w:rsidRPr="00C2522D">
        <w:rPr>
          <w:rFonts w:ascii="Arial" w:hAnsi="Arial" w:cs="Arial"/>
          <w:sz w:val="20"/>
          <w:szCs w:val="20"/>
        </w:rPr>
        <w:t xml:space="preserve"> </w:t>
      </w:r>
      <w:r w:rsidR="00E648BD" w:rsidRPr="00C2522D">
        <w:rPr>
          <w:rFonts w:ascii="Arial" w:hAnsi="Arial" w:cs="Arial"/>
          <w:sz w:val="20"/>
          <w:szCs w:val="20"/>
        </w:rPr>
        <w:t>Connectivity</w:t>
      </w:r>
      <w:r w:rsidR="000D532F" w:rsidRPr="00C2522D">
        <w:rPr>
          <w:rFonts w:ascii="Arial" w:hAnsi="Arial" w:cs="Arial"/>
          <w:sz w:val="20"/>
          <w:szCs w:val="20"/>
        </w:rPr>
        <w:t xml:space="preserve"> Rule Update</w:t>
      </w:r>
      <w:r w:rsidRPr="00C2522D">
        <w:rPr>
          <w:rFonts w:ascii="Arial" w:hAnsi="Arial" w:cs="Arial"/>
          <w:sz w:val="20"/>
          <w:szCs w:val="20"/>
        </w:rPr>
        <w:t xml:space="preserve"> would drive value and provide benefits to your organization.</w:t>
      </w:r>
    </w:p>
    <w:p w14:paraId="21268AFB" w14:textId="3E12CB87" w:rsidR="001E1691" w:rsidRPr="00C2522D" w:rsidRDefault="00DF5F6B" w:rsidP="00984BEE">
      <w:pPr>
        <w:rPr>
          <w:rFonts w:ascii="Arial" w:hAnsi="Arial" w:cs="Arial"/>
          <w:sz w:val="20"/>
          <w:szCs w:val="20"/>
        </w:rPr>
      </w:pPr>
      <w:r w:rsidRPr="00C2522D">
        <w:rPr>
          <w:rFonts w:ascii="Arial" w:hAnsi="Arial" w:cs="Arial"/>
          <w:sz w:val="20"/>
          <w:szCs w:val="20"/>
        </w:rPr>
        <w:t>1 = No Value  | 2= Low Value  | 3= Neutral Value</w:t>
      </w:r>
      <w:r w:rsidR="006A0C9F" w:rsidRPr="00C2522D">
        <w:rPr>
          <w:rFonts w:ascii="Arial" w:hAnsi="Arial" w:cs="Arial"/>
          <w:sz w:val="20"/>
          <w:szCs w:val="20"/>
        </w:rPr>
        <w:t xml:space="preserve"> </w:t>
      </w:r>
      <w:r w:rsidRPr="00C2522D">
        <w:rPr>
          <w:rFonts w:ascii="Arial" w:hAnsi="Arial" w:cs="Arial"/>
          <w:sz w:val="20"/>
          <w:szCs w:val="20"/>
        </w:rPr>
        <w:t xml:space="preserve"> | 4= Moderate Value </w:t>
      </w:r>
      <w:r w:rsidR="006A0C9F" w:rsidRPr="00C2522D">
        <w:rPr>
          <w:rFonts w:ascii="Arial" w:hAnsi="Arial" w:cs="Arial"/>
          <w:sz w:val="20"/>
          <w:szCs w:val="20"/>
        </w:rPr>
        <w:t xml:space="preserve"> </w:t>
      </w:r>
      <w:r w:rsidRPr="00C2522D">
        <w:rPr>
          <w:rFonts w:ascii="Arial" w:hAnsi="Arial" w:cs="Arial"/>
          <w:sz w:val="20"/>
          <w:szCs w:val="20"/>
        </w:rPr>
        <w:t>| 5= High Value</w:t>
      </w:r>
      <w:bookmarkStart w:id="63" w:name="OLE_LINK43"/>
    </w:p>
    <w:tbl>
      <w:tblPr>
        <w:tblStyle w:val="TableGrid"/>
        <w:tblW w:w="14845" w:type="dxa"/>
        <w:tblLook w:val="05A0" w:firstRow="1" w:lastRow="0" w:firstColumn="1" w:lastColumn="1" w:noHBand="0" w:noVBand="1"/>
      </w:tblPr>
      <w:tblGrid>
        <w:gridCol w:w="2425"/>
        <w:gridCol w:w="5310"/>
        <w:gridCol w:w="2070"/>
        <w:gridCol w:w="5040"/>
      </w:tblGrid>
      <w:tr w:rsidR="00195966" w:rsidRPr="00C2522D" w14:paraId="294B1479" w14:textId="77777777" w:rsidTr="00E4048E">
        <w:trPr>
          <w:trHeight w:val="208"/>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62"/>
          <w:p w14:paraId="7796E8D5" w14:textId="00C07963"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Metric</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F1DD9" w14:textId="00CED367"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91262" w14:textId="70CB0D48"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2F985" w14:textId="5026641B"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Real-world examples/experiences for each </w:t>
            </w:r>
            <w:r w:rsidR="00E648BD" w:rsidRPr="00C2522D">
              <w:rPr>
                <w:rFonts w:ascii="Arial" w:eastAsia="Times New Roman" w:hAnsi="Arial" w:cs="Arial"/>
                <w:b/>
                <w:bCs/>
                <w:color w:val="000000"/>
                <w:sz w:val="20"/>
                <w:szCs w:val="20"/>
              </w:rPr>
              <w:t>metric</w:t>
            </w:r>
            <w:r w:rsidRPr="00C2522D">
              <w:rPr>
                <w:rFonts w:ascii="Arial" w:eastAsia="Times New Roman" w:hAnsi="Arial" w:cs="Arial"/>
                <w:b/>
                <w:bCs/>
                <w:color w:val="000000"/>
                <w:sz w:val="20"/>
                <w:szCs w:val="20"/>
              </w:rPr>
              <w:t>.</w:t>
            </w:r>
          </w:p>
        </w:tc>
      </w:tr>
      <w:tr w:rsidR="009C218C" w:rsidRPr="00C2522D" w14:paraId="013508D8" w14:textId="77777777" w:rsidTr="008513D6">
        <w:trPr>
          <w:trHeight w:val="341"/>
        </w:trPr>
        <w:tc>
          <w:tcPr>
            <w:tcW w:w="2425" w:type="dxa"/>
            <w:tcBorders>
              <w:top w:val="single" w:sz="4" w:space="0" w:color="auto"/>
              <w:left w:val="single" w:sz="4" w:space="0" w:color="auto"/>
              <w:bottom w:val="single" w:sz="4" w:space="0" w:color="auto"/>
              <w:right w:val="single" w:sz="4" w:space="0" w:color="auto"/>
            </w:tcBorders>
            <w:hideMark/>
          </w:tcPr>
          <w:p w14:paraId="405D1F6D" w14:textId="6BDB3560"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Time Impact</w:t>
            </w:r>
          </w:p>
        </w:tc>
        <w:tc>
          <w:tcPr>
            <w:tcW w:w="5310" w:type="dxa"/>
            <w:tcBorders>
              <w:top w:val="single" w:sz="4" w:space="0" w:color="auto"/>
              <w:left w:val="single" w:sz="4" w:space="0" w:color="auto"/>
              <w:bottom w:val="single" w:sz="4" w:space="0" w:color="auto"/>
              <w:right w:val="single" w:sz="4" w:space="0" w:color="auto"/>
            </w:tcBorders>
            <w:hideMark/>
          </w:tcPr>
          <w:p w14:paraId="4F8B7EA6" w14:textId="02589151"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Borders>
              <w:top w:val="single" w:sz="4" w:space="0" w:color="auto"/>
              <w:left w:val="single" w:sz="4" w:space="0" w:color="auto"/>
              <w:bottom w:val="single" w:sz="4" w:space="0" w:color="auto"/>
              <w:right w:val="single" w:sz="4" w:space="0" w:color="auto"/>
            </w:tcBorders>
          </w:tcPr>
          <w:p w14:paraId="35868F48"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063382FE"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6177D72D" w14:textId="77777777" w:rsidTr="008513D6">
        <w:trPr>
          <w:trHeight w:val="416"/>
        </w:trPr>
        <w:tc>
          <w:tcPr>
            <w:tcW w:w="2425" w:type="dxa"/>
            <w:tcBorders>
              <w:top w:val="single" w:sz="4" w:space="0" w:color="auto"/>
              <w:left w:val="single" w:sz="4" w:space="0" w:color="auto"/>
              <w:bottom w:val="single" w:sz="4" w:space="0" w:color="auto"/>
              <w:right w:val="single" w:sz="4" w:space="0" w:color="auto"/>
            </w:tcBorders>
            <w:hideMark/>
          </w:tcPr>
          <w:p w14:paraId="6AA0ED48"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Service Impact</w:t>
            </w:r>
          </w:p>
        </w:tc>
        <w:tc>
          <w:tcPr>
            <w:tcW w:w="5310" w:type="dxa"/>
            <w:tcBorders>
              <w:top w:val="single" w:sz="4" w:space="0" w:color="auto"/>
              <w:left w:val="single" w:sz="4" w:space="0" w:color="auto"/>
              <w:bottom w:val="single" w:sz="4" w:space="0" w:color="auto"/>
              <w:right w:val="single" w:sz="4" w:space="0" w:color="auto"/>
            </w:tcBorders>
            <w:hideMark/>
          </w:tcPr>
          <w:p w14:paraId="3ABBC072" w14:textId="0B1A5768"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Borders>
              <w:top w:val="single" w:sz="4" w:space="0" w:color="auto"/>
              <w:left w:val="single" w:sz="4" w:space="0" w:color="auto"/>
              <w:bottom w:val="single" w:sz="4" w:space="0" w:color="auto"/>
              <w:right w:val="single" w:sz="4" w:space="0" w:color="auto"/>
            </w:tcBorders>
          </w:tcPr>
          <w:p w14:paraId="4FD299D3"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5D640745"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184A6CBC" w14:textId="77777777" w:rsidTr="008513D6">
        <w:trPr>
          <w:trHeight w:val="432"/>
        </w:trPr>
        <w:tc>
          <w:tcPr>
            <w:tcW w:w="2425" w:type="dxa"/>
            <w:tcBorders>
              <w:top w:val="single" w:sz="4" w:space="0" w:color="auto"/>
              <w:left w:val="single" w:sz="4" w:space="0" w:color="auto"/>
              <w:bottom w:val="single" w:sz="4" w:space="0" w:color="auto"/>
              <w:right w:val="single" w:sz="4" w:space="0" w:color="auto"/>
            </w:tcBorders>
            <w:hideMark/>
          </w:tcPr>
          <w:p w14:paraId="4D86D5E1"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Operational Impact</w:t>
            </w:r>
          </w:p>
        </w:tc>
        <w:tc>
          <w:tcPr>
            <w:tcW w:w="5310" w:type="dxa"/>
            <w:tcBorders>
              <w:top w:val="single" w:sz="4" w:space="0" w:color="auto"/>
              <w:left w:val="single" w:sz="4" w:space="0" w:color="auto"/>
              <w:bottom w:val="single" w:sz="4" w:space="0" w:color="auto"/>
              <w:right w:val="single" w:sz="4" w:space="0" w:color="auto"/>
            </w:tcBorders>
            <w:hideMark/>
          </w:tcPr>
          <w:p w14:paraId="48C7EE3B" w14:textId="3D4A050D"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Borders>
              <w:top w:val="single" w:sz="4" w:space="0" w:color="auto"/>
              <w:left w:val="single" w:sz="4" w:space="0" w:color="auto"/>
              <w:bottom w:val="single" w:sz="4" w:space="0" w:color="auto"/>
              <w:right w:val="single" w:sz="4" w:space="0" w:color="auto"/>
            </w:tcBorders>
          </w:tcPr>
          <w:p w14:paraId="390B30F0"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7D61496A"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7AA368A1" w14:textId="77777777" w:rsidTr="008513D6">
        <w:trPr>
          <w:trHeight w:val="208"/>
        </w:trPr>
        <w:tc>
          <w:tcPr>
            <w:tcW w:w="2425" w:type="dxa"/>
            <w:tcBorders>
              <w:top w:val="single" w:sz="4" w:space="0" w:color="auto"/>
              <w:left w:val="single" w:sz="4" w:space="0" w:color="auto"/>
              <w:bottom w:val="single" w:sz="4" w:space="0" w:color="auto"/>
              <w:right w:val="single" w:sz="4" w:space="0" w:color="auto"/>
            </w:tcBorders>
          </w:tcPr>
          <w:p w14:paraId="7D2E4014" w14:textId="45D3A0BD"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Efficiency Impact </w:t>
            </w:r>
          </w:p>
        </w:tc>
        <w:tc>
          <w:tcPr>
            <w:tcW w:w="5310" w:type="dxa"/>
            <w:tcBorders>
              <w:top w:val="single" w:sz="4" w:space="0" w:color="auto"/>
              <w:left w:val="single" w:sz="4" w:space="0" w:color="auto"/>
              <w:bottom w:val="single" w:sz="4" w:space="0" w:color="auto"/>
              <w:right w:val="single" w:sz="4" w:space="0" w:color="auto"/>
            </w:tcBorders>
          </w:tcPr>
          <w:p w14:paraId="725D43E3" w14:textId="1F3AEA46"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Borders>
              <w:top w:val="single" w:sz="4" w:space="0" w:color="auto"/>
              <w:left w:val="single" w:sz="4" w:space="0" w:color="auto"/>
              <w:bottom w:val="single" w:sz="4" w:space="0" w:color="auto"/>
              <w:right w:val="single" w:sz="4" w:space="0" w:color="auto"/>
            </w:tcBorders>
          </w:tcPr>
          <w:p w14:paraId="7F0248C8"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15AF2176" w14:textId="77777777" w:rsidR="009C218C" w:rsidRPr="00C2522D" w:rsidRDefault="009C218C" w:rsidP="009C218C">
            <w:pPr>
              <w:rPr>
                <w:rFonts w:ascii="Arial" w:eastAsia="Times New Roman" w:hAnsi="Arial" w:cs="Arial"/>
                <w:b/>
                <w:bCs/>
                <w:color w:val="000000"/>
                <w:sz w:val="20"/>
                <w:szCs w:val="20"/>
              </w:rPr>
            </w:pPr>
          </w:p>
        </w:tc>
      </w:tr>
      <w:tr w:rsidR="00874036" w:rsidRPr="00C2522D" w14:paraId="5A67ACEE" w14:textId="77777777" w:rsidTr="008513D6">
        <w:trPr>
          <w:trHeight w:val="625"/>
        </w:trPr>
        <w:tc>
          <w:tcPr>
            <w:tcW w:w="2425" w:type="dxa"/>
            <w:tcBorders>
              <w:top w:val="single" w:sz="4" w:space="0" w:color="auto"/>
              <w:left w:val="single" w:sz="4" w:space="0" w:color="auto"/>
              <w:bottom w:val="single" w:sz="4" w:space="0" w:color="auto"/>
              <w:right w:val="single" w:sz="4" w:space="0" w:color="auto"/>
            </w:tcBorders>
          </w:tcPr>
          <w:p w14:paraId="2470055F" w14:textId="39FED97A" w:rsidR="00874036" w:rsidRPr="00C2522D" w:rsidRDefault="00874036">
            <w:pPr>
              <w:rPr>
                <w:rFonts w:ascii="Arial" w:eastAsia="Times New Roman" w:hAnsi="Arial" w:cs="Arial"/>
                <w:color w:val="000000"/>
                <w:sz w:val="20"/>
                <w:szCs w:val="20"/>
              </w:rPr>
            </w:pPr>
            <w:r w:rsidRPr="00C2522D">
              <w:rPr>
                <w:rFonts w:ascii="Arial" w:eastAsia="Times New Roman" w:hAnsi="Arial" w:cs="Arial"/>
                <w:color w:val="000000"/>
                <w:sz w:val="20"/>
                <w:szCs w:val="20"/>
              </w:rPr>
              <w:t>Vulnerability/Risk Impact</w:t>
            </w:r>
          </w:p>
        </w:tc>
        <w:tc>
          <w:tcPr>
            <w:tcW w:w="5310" w:type="dxa"/>
            <w:tcBorders>
              <w:top w:val="single" w:sz="4" w:space="0" w:color="auto"/>
              <w:left w:val="single" w:sz="4" w:space="0" w:color="auto"/>
              <w:bottom w:val="single" w:sz="4" w:space="0" w:color="auto"/>
              <w:right w:val="single" w:sz="4" w:space="0" w:color="auto"/>
            </w:tcBorders>
          </w:tcPr>
          <w:p w14:paraId="788AD464" w14:textId="2590FAD2" w:rsidR="00874036" w:rsidRPr="00C2522D" w:rsidRDefault="00314CDD">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Modernization of </w:t>
            </w:r>
            <w:r w:rsidR="00ED495E" w:rsidRPr="00C2522D">
              <w:rPr>
                <w:rFonts w:ascii="Arial" w:eastAsia="Times New Roman" w:hAnsi="Arial" w:cs="Arial"/>
                <w:color w:val="000000"/>
                <w:sz w:val="20"/>
                <w:szCs w:val="20"/>
              </w:rPr>
              <w:t xml:space="preserve">communication infrastructure to improve </w:t>
            </w:r>
            <w:r w:rsidR="00A35F31" w:rsidRPr="00C2522D">
              <w:rPr>
                <w:rFonts w:ascii="Arial" w:eastAsia="Times New Roman" w:hAnsi="Arial" w:cs="Arial"/>
                <w:color w:val="000000"/>
                <w:sz w:val="20"/>
                <w:szCs w:val="20"/>
              </w:rPr>
              <w:t xml:space="preserve">IT </w:t>
            </w:r>
            <w:r w:rsidR="00ED495E" w:rsidRPr="00C2522D">
              <w:rPr>
                <w:rFonts w:ascii="Arial" w:eastAsia="Times New Roman" w:hAnsi="Arial" w:cs="Arial"/>
                <w:color w:val="000000"/>
                <w:sz w:val="20"/>
                <w:szCs w:val="20"/>
              </w:rPr>
              <w:t xml:space="preserve">security posture and </w:t>
            </w:r>
            <w:r w:rsidR="00A35F31" w:rsidRPr="00C2522D">
              <w:rPr>
                <w:rFonts w:ascii="Arial" w:eastAsia="Times New Roman" w:hAnsi="Arial" w:cs="Arial"/>
                <w:color w:val="000000"/>
                <w:sz w:val="20"/>
                <w:szCs w:val="20"/>
              </w:rPr>
              <w:t xml:space="preserve">support </w:t>
            </w:r>
            <w:r w:rsidR="00BF38EE" w:rsidRPr="00C2522D">
              <w:rPr>
                <w:rFonts w:ascii="Arial" w:eastAsia="Times New Roman" w:hAnsi="Arial" w:cs="Arial"/>
                <w:color w:val="000000"/>
                <w:sz w:val="20"/>
                <w:szCs w:val="20"/>
              </w:rPr>
              <w:t>emerging technologies</w:t>
            </w:r>
            <w:r w:rsidR="009C218C" w:rsidRPr="00C2522D">
              <w:rPr>
                <w:rFonts w:ascii="Arial" w:eastAsia="Times New Roman" w:hAnsi="Arial" w:cs="Arial"/>
                <w:color w:val="000000"/>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0102FA17" w14:textId="77777777" w:rsidR="00874036" w:rsidRPr="00C2522D" w:rsidRDefault="00874036">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6A40FE46" w14:textId="77777777" w:rsidR="00874036" w:rsidRPr="00C2522D" w:rsidRDefault="00874036">
            <w:pPr>
              <w:rPr>
                <w:rFonts w:ascii="Arial" w:eastAsia="Times New Roman" w:hAnsi="Arial" w:cs="Arial"/>
                <w:b/>
                <w:bCs/>
                <w:color w:val="000000"/>
                <w:sz w:val="20"/>
                <w:szCs w:val="20"/>
              </w:rPr>
            </w:pPr>
          </w:p>
        </w:tc>
      </w:tr>
    </w:tbl>
    <w:p w14:paraId="63A5C0C0" w14:textId="77777777" w:rsidR="00EB5E5E" w:rsidRDefault="00EB5E5E" w:rsidP="00141979">
      <w:bookmarkStart w:id="64" w:name="_Toc125976143"/>
      <w:bookmarkEnd w:id="63"/>
    </w:p>
    <w:p w14:paraId="78F72507" w14:textId="52C53B54" w:rsidR="00417CEC" w:rsidRPr="00141979" w:rsidRDefault="00A016BB" w:rsidP="00141979">
      <w:pPr>
        <w:pStyle w:val="Heading1"/>
        <w:rPr>
          <w:rFonts w:cs="Arial"/>
          <w:szCs w:val="20"/>
        </w:rPr>
      </w:pPr>
      <w:r>
        <w:rPr>
          <w:rFonts w:cs="Arial"/>
          <w:szCs w:val="20"/>
        </w:rPr>
        <w:lastRenderedPageBreak/>
        <w:t>4</w:t>
      </w:r>
      <w:r w:rsidR="00141979">
        <w:rPr>
          <w:rFonts w:cs="Arial"/>
          <w:szCs w:val="20"/>
        </w:rPr>
        <w:t xml:space="preserve">. </w:t>
      </w:r>
      <w:r w:rsidR="008C07FF" w:rsidRPr="00141979">
        <w:rPr>
          <w:rFonts w:cs="Arial"/>
          <w:szCs w:val="20"/>
        </w:rPr>
        <w:t>CAQH CORE Payment &amp; Remittance (835) Operating Rule Set</w:t>
      </w:r>
      <w:bookmarkEnd w:id="64"/>
      <w:r w:rsidR="00141979">
        <w:rPr>
          <w:rFonts w:cs="Arial"/>
          <w:szCs w:val="20"/>
        </w:rPr>
        <w:br/>
      </w:r>
    </w:p>
    <w:p w14:paraId="64E8C059" w14:textId="5B2877C9" w:rsidR="00141979" w:rsidRPr="00141979" w:rsidRDefault="00A016BB" w:rsidP="00141979">
      <w:pPr>
        <w:pStyle w:val="Heading2"/>
      </w:pPr>
      <w:r>
        <w:t>4</w:t>
      </w:r>
      <w:r w:rsidR="00141979" w:rsidRPr="00141979">
        <w:t>.1  System Inventory and Impact Assessment</w:t>
      </w:r>
    </w:p>
    <w:tbl>
      <w:tblPr>
        <w:tblStyle w:val="TableGrid"/>
        <w:tblW w:w="14755" w:type="dxa"/>
        <w:tblLook w:val="04A0" w:firstRow="1" w:lastRow="0" w:firstColumn="1" w:lastColumn="0" w:noHBand="0" w:noVBand="1"/>
      </w:tblPr>
      <w:tblGrid>
        <w:gridCol w:w="4855"/>
        <w:gridCol w:w="5040"/>
        <w:gridCol w:w="4860"/>
      </w:tblGrid>
      <w:tr w:rsidR="007E0B01" w:rsidRPr="00C2522D" w14:paraId="16809240" w14:textId="77777777" w:rsidTr="00141979">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815C9" w14:textId="162AD95E" w:rsidR="007E0B01" w:rsidRPr="00C2522D" w:rsidRDefault="007E0B01" w:rsidP="007E0B01">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898BC" w14:textId="77777777" w:rsidR="007E0B01" w:rsidRPr="00C2522D" w:rsidRDefault="007E0B01" w:rsidP="007E0B01">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84089" w14:textId="77777777" w:rsidR="007E0B01" w:rsidRPr="00C2522D" w:rsidRDefault="007E0B01" w:rsidP="007E0B01">
            <w:pPr>
              <w:pStyle w:val="Heading2"/>
              <w:rPr>
                <w:rFonts w:cs="Arial"/>
                <w:bCs/>
                <w:szCs w:val="20"/>
              </w:rPr>
            </w:pPr>
            <w:r w:rsidRPr="00C2522D">
              <w:rPr>
                <w:rFonts w:cs="Arial"/>
                <w:bCs/>
                <w:szCs w:val="20"/>
              </w:rPr>
              <w:t>Potential Options to Address Rule Requirements (e.g. remediate an inhouse developed system, replace or upgrade any COTS system, or work with third party vendor to ensure they meet CAQH CORE Operating Rule requirements)</w:t>
            </w:r>
          </w:p>
        </w:tc>
      </w:tr>
      <w:tr w:rsidR="00141979" w:rsidRPr="00C2522D" w14:paraId="13118C6B"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5D7769DB" w14:textId="4002F92B" w:rsidR="00141979" w:rsidRPr="00C2522D" w:rsidRDefault="00141979" w:rsidP="00141979">
            <w:pPr>
              <w:pStyle w:val="Heading2"/>
              <w:rPr>
                <w:rFonts w:cs="Arial"/>
                <w:szCs w:val="20"/>
              </w:rPr>
            </w:pPr>
            <w:r w:rsidRPr="00141979">
              <w:rPr>
                <w:rFonts w:cs="Arial"/>
                <w:szCs w:val="20"/>
              </w:rPr>
              <w:t>CAQH CORE Payment &amp; Remittance (835) Infrastructure Rule</w:t>
            </w:r>
          </w:p>
        </w:tc>
        <w:tc>
          <w:tcPr>
            <w:tcW w:w="5040" w:type="dxa"/>
            <w:tcBorders>
              <w:top w:val="single" w:sz="4" w:space="0" w:color="auto"/>
              <w:left w:val="single" w:sz="4" w:space="0" w:color="auto"/>
              <w:bottom w:val="single" w:sz="4" w:space="0" w:color="auto"/>
              <w:right w:val="single" w:sz="4" w:space="0" w:color="auto"/>
            </w:tcBorders>
          </w:tcPr>
          <w:p w14:paraId="4924D0C6"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246A0A15" w14:textId="77777777" w:rsidR="00141979" w:rsidRPr="00C2522D" w:rsidRDefault="00141979" w:rsidP="00141979">
            <w:pPr>
              <w:pStyle w:val="Heading2"/>
              <w:rPr>
                <w:rFonts w:cs="Arial"/>
                <w:szCs w:val="20"/>
              </w:rPr>
            </w:pPr>
          </w:p>
        </w:tc>
      </w:tr>
      <w:tr w:rsidR="00141979" w:rsidRPr="00C2522D" w14:paraId="4C7DE87E"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4E9D4F1A" w14:textId="19498730" w:rsidR="00141979" w:rsidRPr="00141979" w:rsidRDefault="00141979" w:rsidP="00141979">
            <w:pPr>
              <w:pStyle w:val="Heading2"/>
              <w:rPr>
                <w:rFonts w:cs="Arial"/>
                <w:szCs w:val="20"/>
              </w:rPr>
            </w:pPr>
            <w:r w:rsidRPr="00141979">
              <w:rPr>
                <w:rFonts w:cs="Arial"/>
                <w:szCs w:val="20"/>
              </w:rPr>
              <w:t>CAQH CORE Payment &amp; Remittance Uniform Use of CARCs and RARCs (835) Rule</w:t>
            </w:r>
          </w:p>
        </w:tc>
        <w:tc>
          <w:tcPr>
            <w:tcW w:w="5040" w:type="dxa"/>
            <w:tcBorders>
              <w:top w:val="single" w:sz="4" w:space="0" w:color="auto"/>
              <w:left w:val="single" w:sz="4" w:space="0" w:color="auto"/>
              <w:bottom w:val="single" w:sz="4" w:space="0" w:color="auto"/>
              <w:right w:val="single" w:sz="4" w:space="0" w:color="auto"/>
            </w:tcBorders>
          </w:tcPr>
          <w:p w14:paraId="03F07F1A"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3C48B614" w14:textId="77777777" w:rsidR="00141979" w:rsidRPr="00C2522D" w:rsidRDefault="00141979" w:rsidP="00141979">
            <w:pPr>
              <w:pStyle w:val="Heading2"/>
              <w:rPr>
                <w:rFonts w:cs="Arial"/>
                <w:szCs w:val="20"/>
              </w:rPr>
            </w:pPr>
          </w:p>
        </w:tc>
      </w:tr>
      <w:tr w:rsidR="00141979" w:rsidRPr="00C2522D" w14:paraId="55F6B0AA"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5EE39E0B" w14:textId="67C9D6EC" w:rsidR="00141979" w:rsidRPr="00141979" w:rsidRDefault="00141979" w:rsidP="00141979">
            <w:pPr>
              <w:pStyle w:val="Heading2"/>
              <w:rPr>
                <w:rFonts w:cs="Arial"/>
                <w:szCs w:val="20"/>
              </w:rPr>
            </w:pPr>
            <w:r w:rsidRPr="00141979">
              <w:rPr>
                <w:rFonts w:cs="Arial"/>
                <w:szCs w:val="20"/>
              </w:rPr>
              <w:t>CAQH CORE Payment &amp; Remittance (CCD+/835) Reassociation Rule</w:t>
            </w:r>
          </w:p>
        </w:tc>
        <w:tc>
          <w:tcPr>
            <w:tcW w:w="5040" w:type="dxa"/>
            <w:tcBorders>
              <w:top w:val="single" w:sz="4" w:space="0" w:color="auto"/>
              <w:left w:val="single" w:sz="4" w:space="0" w:color="auto"/>
              <w:bottom w:val="single" w:sz="4" w:space="0" w:color="auto"/>
              <w:right w:val="single" w:sz="4" w:space="0" w:color="auto"/>
            </w:tcBorders>
          </w:tcPr>
          <w:p w14:paraId="5D330634"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0981DC8D" w14:textId="77777777" w:rsidR="00141979" w:rsidRPr="00C2522D" w:rsidRDefault="00141979" w:rsidP="00141979">
            <w:pPr>
              <w:pStyle w:val="Heading2"/>
              <w:rPr>
                <w:rFonts w:cs="Arial"/>
                <w:szCs w:val="20"/>
              </w:rPr>
            </w:pPr>
          </w:p>
        </w:tc>
      </w:tr>
      <w:tr w:rsidR="00141979" w:rsidRPr="00C2522D" w14:paraId="2A97A507"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0BF8205C" w14:textId="26E2B117" w:rsidR="00141979" w:rsidRPr="00141979" w:rsidRDefault="00141979" w:rsidP="00141979">
            <w:pPr>
              <w:pStyle w:val="Heading2"/>
              <w:rPr>
                <w:rFonts w:cs="Arial"/>
                <w:szCs w:val="20"/>
              </w:rPr>
            </w:pPr>
            <w:r w:rsidRPr="00141979">
              <w:rPr>
                <w:rFonts w:cs="Arial"/>
                <w:szCs w:val="20"/>
              </w:rPr>
              <w:t>CAQH CORE Payment &amp; Remittance EFT Enrollment Data Rule</w:t>
            </w:r>
          </w:p>
        </w:tc>
        <w:tc>
          <w:tcPr>
            <w:tcW w:w="5040" w:type="dxa"/>
            <w:tcBorders>
              <w:top w:val="single" w:sz="4" w:space="0" w:color="auto"/>
              <w:left w:val="single" w:sz="4" w:space="0" w:color="auto"/>
              <w:bottom w:val="single" w:sz="4" w:space="0" w:color="auto"/>
              <w:right w:val="single" w:sz="4" w:space="0" w:color="auto"/>
            </w:tcBorders>
          </w:tcPr>
          <w:p w14:paraId="48FE26CA"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5922E428" w14:textId="77777777" w:rsidR="00141979" w:rsidRPr="00C2522D" w:rsidRDefault="00141979" w:rsidP="00141979">
            <w:pPr>
              <w:pStyle w:val="Heading2"/>
              <w:rPr>
                <w:rFonts w:cs="Arial"/>
                <w:szCs w:val="20"/>
              </w:rPr>
            </w:pPr>
          </w:p>
        </w:tc>
      </w:tr>
      <w:tr w:rsidR="00141979" w:rsidRPr="00C2522D" w14:paraId="34FA95A1"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19D3BE39" w14:textId="19540611" w:rsidR="00141979" w:rsidRPr="00141979" w:rsidRDefault="00141979" w:rsidP="00141979">
            <w:pPr>
              <w:pStyle w:val="Heading2"/>
              <w:rPr>
                <w:rFonts w:cs="Arial"/>
                <w:szCs w:val="20"/>
              </w:rPr>
            </w:pPr>
            <w:r w:rsidRPr="00141979">
              <w:rPr>
                <w:rFonts w:cs="Arial"/>
                <w:szCs w:val="20"/>
              </w:rPr>
              <w:t>CAQH CORE Payment &amp; Remittance ERA Enrollment Data Rule</w:t>
            </w:r>
          </w:p>
        </w:tc>
        <w:tc>
          <w:tcPr>
            <w:tcW w:w="5040" w:type="dxa"/>
            <w:tcBorders>
              <w:top w:val="single" w:sz="4" w:space="0" w:color="auto"/>
              <w:left w:val="single" w:sz="4" w:space="0" w:color="auto"/>
              <w:bottom w:val="single" w:sz="4" w:space="0" w:color="auto"/>
              <w:right w:val="single" w:sz="4" w:space="0" w:color="auto"/>
            </w:tcBorders>
          </w:tcPr>
          <w:p w14:paraId="6B3561DA"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79F7DD88" w14:textId="77777777" w:rsidR="00141979" w:rsidRPr="00C2522D" w:rsidRDefault="00141979" w:rsidP="00141979">
            <w:pPr>
              <w:pStyle w:val="Heading2"/>
              <w:rPr>
                <w:rFonts w:cs="Arial"/>
                <w:szCs w:val="20"/>
              </w:rPr>
            </w:pPr>
          </w:p>
        </w:tc>
      </w:tr>
    </w:tbl>
    <w:p w14:paraId="123F9697" w14:textId="0B4A9A5C" w:rsidR="00A7122C" w:rsidRPr="00C2522D" w:rsidRDefault="00A7122C" w:rsidP="004D24F4">
      <w:pPr>
        <w:pStyle w:val="Heading3"/>
        <w:rPr>
          <w:rFonts w:cs="Arial"/>
          <w:szCs w:val="20"/>
        </w:rPr>
      </w:pPr>
    </w:p>
    <w:p w14:paraId="75D2450A" w14:textId="18DAF256" w:rsidR="004D24F4" w:rsidRPr="00C2522D" w:rsidRDefault="00A016BB" w:rsidP="004D24F4">
      <w:pPr>
        <w:pStyle w:val="Heading2"/>
        <w:rPr>
          <w:rFonts w:cs="Arial"/>
          <w:szCs w:val="20"/>
        </w:rPr>
      </w:pPr>
      <w:bookmarkStart w:id="65" w:name="_Toc125976144"/>
      <w:r>
        <w:rPr>
          <w:rFonts w:cs="Arial"/>
          <w:szCs w:val="20"/>
        </w:rPr>
        <w:t>4</w:t>
      </w:r>
      <w:r w:rsidR="004D24F4" w:rsidRPr="00C2522D">
        <w:rPr>
          <w:rFonts w:cs="Arial"/>
          <w:szCs w:val="20"/>
        </w:rPr>
        <w:t>.</w:t>
      </w:r>
      <w:r w:rsidR="00141979">
        <w:rPr>
          <w:rFonts w:cs="Arial"/>
          <w:szCs w:val="20"/>
        </w:rPr>
        <w:t>2</w:t>
      </w:r>
      <w:r w:rsidR="004D24F4" w:rsidRPr="00C2522D">
        <w:rPr>
          <w:rFonts w:cs="Arial"/>
          <w:szCs w:val="20"/>
        </w:rPr>
        <w:t xml:space="preserve">  Implementation/Remediation Planning</w:t>
      </w:r>
      <w:bookmarkEnd w:id="65"/>
    </w:p>
    <w:p w14:paraId="1EAF7A49" w14:textId="756F6E57" w:rsidR="004D24F4" w:rsidRPr="00A10D85" w:rsidRDefault="00A016BB" w:rsidP="00FC793E">
      <w:pPr>
        <w:pStyle w:val="Heading3"/>
        <w:rPr>
          <w:rFonts w:cs="Arial"/>
          <w:szCs w:val="20"/>
        </w:rPr>
      </w:pPr>
      <w:r>
        <w:rPr>
          <w:rFonts w:cs="Arial"/>
          <w:szCs w:val="20"/>
        </w:rPr>
        <w:t>4</w:t>
      </w:r>
      <w:r w:rsidR="004D24F4" w:rsidRPr="00C2522D">
        <w:rPr>
          <w:rFonts w:cs="Arial"/>
          <w:szCs w:val="20"/>
        </w:rPr>
        <w:t>.</w:t>
      </w:r>
      <w:r w:rsidR="00141979">
        <w:rPr>
          <w:rFonts w:cs="Arial"/>
          <w:szCs w:val="20"/>
        </w:rPr>
        <w:t>2</w:t>
      </w:r>
      <w:r w:rsidR="004D24F4" w:rsidRPr="00C2522D">
        <w:rPr>
          <w:rFonts w:cs="Arial"/>
          <w:szCs w:val="20"/>
        </w:rPr>
        <w:t>.1  Staffing Resources</w:t>
      </w:r>
    </w:p>
    <w:tbl>
      <w:tblPr>
        <w:tblStyle w:val="TableGrid"/>
        <w:tblW w:w="14752" w:type="dxa"/>
        <w:tblLook w:val="04A0" w:firstRow="1" w:lastRow="0" w:firstColumn="1" w:lastColumn="0" w:noHBand="0" w:noVBand="1"/>
      </w:tblPr>
      <w:tblGrid>
        <w:gridCol w:w="8095"/>
        <w:gridCol w:w="1170"/>
        <w:gridCol w:w="2880"/>
        <w:gridCol w:w="2607"/>
      </w:tblGrid>
      <w:tr w:rsidR="004D24F4" w:rsidRPr="00C2522D" w14:paraId="54FCA5EF" w14:textId="77777777" w:rsidTr="00141979">
        <w:trPr>
          <w:trHeight w:val="449"/>
        </w:trPr>
        <w:tc>
          <w:tcPr>
            <w:tcW w:w="8095" w:type="dxa"/>
            <w:shd w:val="clear" w:color="auto" w:fill="D9D9D9" w:themeFill="background1" w:themeFillShade="D9"/>
            <w:vAlign w:val="center"/>
          </w:tcPr>
          <w:p w14:paraId="4CF3116B" w14:textId="77777777" w:rsidR="004D24F4" w:rsidRPr="00C2522D" w:rsidRDefault="004D24F4" w:rsidP="00141979">
            <w:pPr>
              <w:jc w:val="center"/>
              <w:rPr>
                <w:rFonts w:ascii="Arial" w:hAnsi="Arial" w:cs="Arial"/>
                <w:sz w:val="20"/>
                <w:szCs w:val="20"/>
              </w:rPr>
            </w:pPr>
            <w:r w:rsidRPr="00C2522D">
              <w:rPr>
                <w:rFonts w:ascii="Arial" w:hAnsi="Arial" w:cs="Arial"/>
                <w:b/>
                <w:bCs/>
                <w:sz w:val="20"/>
                <w:szCs w:val="20"/>
              </w:rPr>
              <w:t>Types of Skilled Resources Required</w:t>
            </w:r>
            <w:r w:rsidRPr="00C2522D">
              <w:rPr>
                <w:rFonts w:ascii="Arial" w:hAnsi="Arial" w:cs="Arial"/>
                <w:b/>
                <w:bCs/>
                <w:sz w:val="20"/>
                <w:szCs w:val="20"/>
              </w:rPr>
              <w:br/>
            </w:r>
            <w:r w:rsidRPr="00C2522D">
              <w:rPr>
                <w:rFonts w:ascii="Arial" w:hAnsi="Arial" w:cs="Arial"/>
                <w:sz w:val="20"/>
                <w:szCs w:val="20"/>
              </w:rPr>
              <w:t>(e.g. Project Manager, System Architect, Developer, EDI Analyst, Business Analyst, etc.)</w:t>
            </w:r>
          </w:p>
        </w:tc>
        <w:tc>
          <w:tcPr>
            <w:tcW w:w="1170" w:type="dxa"/>
            <w:shd w:val="clear" w:color="auto" w:fill="D9D9D9" w:themeFill="background1" w:themeFillShade="D9"/>
            <w:vAlign w:val="center"/>
          </w:tcPr>
          <w:p w14:paraId="23F019FA" w14:textId="77777777" w:rsidR="004D24F4" w:rsidRPr="00C2522D" w:rsidRDefault="004D24F4" w:rsidP="00141979">
            <w:pPr>
              <w:jc w:val="center"/>
              <w:rPr>
                <w:rFonts w:ascii="Arial" w:hAnsi="Arial" w:cs="Arial"/>
                <w:b/>
                <w:bCs/>
                <w:sz w:val="20"/>
                <w:szCs w:val="20"/>
              </w:rPr>
            </w:pPr>
            <w:r w:rsidRPr="00C2522D">
              <w:rPr>
                <w:rFonts w:ascii="Arial" w:hAnsi="Arial" w:cs="Arial"/>
                <w:b/>
                <w:bCs/>
                <w:sz w:val="20"/>
                <w:szCs w:val="20"/>
              </w:rPr>
              <w:t>#FTEs</w:t>
            </w:r>
          </w:p>
        </w:tc>
        <w:tc>
          <w:tcPr>
            <w:tcW w:w="2880" w:type="dxa"/>
            <w:shd w:val="clear" w:color="auto" w:fill="D9D9D9" w:themeFill="background1" w:themeFillShade="D9"/>
            <w:vAlign w:val="center"/>
          </w:tcPr>
          <w:p w14:paraId="4D215912" w14:textId="77777777" w:rsidR="004D24F4" w:rsidRPr="00C2522D" w:rsidRDefault="004D24F4" w:rsidP="00141979">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shd w:val="clear" w:color="auto" w:fill="D9D9D9" w:themeFill="background1" w:themeFillShade="D9"/>
            <w:vAlign w:val="center"/>
          </w:tcPr>
          <w:p w14:paraId="1362EBCC" w14:textId="77777777" w:rsidR="004D24F4" w:rsidRPr="00C2522D" w:rsidRDefault="004D24F4" w:rsidP="00141979">
            <w:pPr>
              <w:jc w:val="center"/>
              <w:rPr>
                <w:rFonts w:ascii="Arial" w:hAnsi="Arial" w:cs="Arial"/>
                <w:b/>
                <w:bCs/>
                <w:sz w:val="20"/>
                <w:szCs w:val="20"/>
              </w:rPr>
            </w:pPr>
            <w:r w:rsidRPr="00C2522D">
              <w:rPr>
                <w:rFonts w:ascii="Arial" w:hAnsi="Arial" w:cs="Arial"/>
                <w:b/>
                <w:bCs/>
                <w:sz w:val="20"/>
                <w:szCs w:val="20"/>
              </w:rPr>
              <w:t>Average Staff Salary</w:t>
            </w:r>
          </w:p>
        </w:tc>
      </w:tr>
      <w:tr w:rsidR="004D24F4" w:rsidRPr="00C2522D" w14:paraId="0D899A15" w14:textId="77777777" w:rsidTr="00141979">
        <w:trPr>
          <w:trHeight w:val="195"/>
        </w:trPr>
        <w:tc>
          <w:tcPr>
            <w:tcW w:w="8095" w:type="dxa"/>
          </w:tcPr>
          <w:p w14:paraId="7B769DD5" w14:textId="77777777" w:rsidR="004D24F4" w:rsidRPr="00C2522D" w:rsidRDefault="004D24F4" w:rsidP="00141979">
            <w:pPr>
              <w:rPr>
                <w:rFonts w:ascii="Arial" w:hAnsi="Arial" w:cs="Arial"/>
                <w:b/>
                <w:bCs/>
                <w:sz w:val="20"/>
                <w:szCs w:val="20"/>
              </w:rPr>
            </w:pPr>
          </w:p>
        </w:tc>
        <w:tc>
          <w:tcPr>
            <w:tcW w:w="1170" w:type="dxa"/>
          </w:tcPr>
          <w:p w14:paraId="1091F6AF" w14:textId="77777777" w:rsidR="004D24F4" w:rsidRPr="00C2522D" w:rsidRDefault="004D24F4" w:rsidP="00141979">
            <w:pPr>
              <w:rPr>
                <w:rFonts w:ascii="Arial" w:hAnsi="Arial" w:cs="Arial"/>
                <w:sz w:val="20"/>
                <w:szCs w:val="20"/>
              </w:rPr>
            </w:pPr>
          </w:p>
        </w:tc>
        <w:tc>
          <w:tcPr>
            <w:tcW w:w="2880" w:type="dxa"/>
          </w:tcPr>
          <w:p w14:paraId="4AB14641" w14:textId="77777777" w:rsidR="004D24F4" w:rsidRPr="00C2522D" w:rsidRDefault="004D24F4" w:rsidP="00141979">
            <w:pPr>
              <w:rPr>
                <w:rFonts w:ascii="Arial" w:hAnsi="Arial" w:cs="Arial"/>
                <w:sz w:val="20"/>
                <w:szCs w:val="20"/>
              </w:rPr>
            </w:pPr>
          </w:p>
        </w:tc>
        <w:tc>
          <w:tcPr>
            <w:tcW w:w="2607" w:type="dxa"/>
          </w:tcPr>
          <w:p w14:paraId="0DE10BAD" w14:textId="77777777" w:rsidR="004D24F4" w:rsidRPr="00C2522D" w:rsidRDefault="004D24F4" w:rsidP="00141979">
            <w:pPr>
              <w:rPr>
                <w:rFonts w:ascii="Arial" w:hAnsi="Arial" w:cs="Arial"/>
                <w:sz w:val="20"/>
                <w:szCs w:val="20"/>
              </w:rPr>
            </w:pPr>
          </w:p>
        </w:tc>
      </w:tr>
      <w:tr w:rsidR="004D24F4" w:rsidRPr="00C2522D" w14:paraId="767F876E" w14:textId="77777777" w:rsidTr="00141979">
        <w:trPr>
          <w:trHeight w:val="195"/>
        </w:trPr>
        <w:tc>
          <w:tcPr>
            <w:tcW w:w="8095" w:type="dxa"/>
          </w:tcPr>
          <w:p w14:paraId="72E8CDE0" w14:textId="77777777" w:rsidR="004D24F4" w:rsidRPr="00C2522D" w:rsidRDefault="004D24F4" w:rsidP="00141979">
            <w:pPr>
              <w:rPr>
                <w:rFonts w:ascii="Arial" w:hAnsi="Arial" w:cs="Arial"/>
                <w:b/>
                <w:bCs/>
                <w:sz w:val="20"/>
                <w:szCs w:val="20"/>
              </w:rPr>
            </w:pPr>
          </w:p>
        </w:tc>
        <w:tc>
          <w:tcPr>
            <w:tcW w:w="1170" w:type="dxa"/>
          </w:tcPr>
          <w:p w14:paraId="682EF7B1" w14:textId="77777777" w:rsidR="004D24F4" w:rsidRPr="00C2522D" w:rsidRDefault="004D24F4" w:rsidP="00141979">
            <w:pPr>
              <w:rPr>
                <w:rFonts w:ascii="Arial" w:hAnsi="Arial" w:cs="Arial"/>
                <w:sz w:val="20"/>
                <w:szCs w:val="20"/>
              </w:rPr>
            </w:pPr>
          </w:p>
        </w:tc>
        <w:tc>
          <w:tcPr>
            <w:tcW w:w="2880" w:type="dxa"/>
          </w:tcPr>
          <w:p w14:paraId="6CE1421A" w14:textId="77777777" w:rsidR="004D24F4" w:rsidRPr="00C2522D" w:rsidRDefault="004D24F4" w:rsidP="00141979">
            <w:pPr>
              <w:rPr>
                <w:rFonts w:ascii="Arial" w:hAnsi="Arial" w:cs="Arial"/>
                <w:sz w:val="20"/>
                <w:szCs w:val="20"/>
              </w:rPr>
            </w:pPr>
          </w:p>
        </w:tc>
        <w:tc>
          <w:tcPr>
            <w:tcW w:w="2607" w:type="dxa"/>
          </w:tcPr>
          <w:p w14:paraId="18B1C281" w14:textId="77777777" w:rsidR="004D24F4" w:rsidRPr="00C2522D" w:rsidRDefault="004D24F4" w:rsidP="00141979">
            <w:pPr>
              <w:rPr>
                <w:rFonts w:ascii="Arial" w:hAnsi="Arial" w:cs="Arial"/>
                <w:sz w:val="20"/>
                <w:szCs w:val="20"/>
              </w:rPr>
            </w:pPr>
          </w:p>
        </w:tc>
      </w:tr>
      <w:tr w:rsidR="004D24F4" w:rsidRPr="00C2522D" w14:paraId="2503E998" w14:textId="77777777" w:rsidTr="00141979">
        <w:trPr>
          <w:trHeight w:val="195"/>
        </w:trPr>
        <w:tc>
          <w:tcPr>
            <w:tcW w:w="8095" w:type="dxa"/>
          </w:tcPr>
          <w:p w14:paraId="157B8C7C" w14:textId="77777777" w:rsidR="004D24F4" w:rsidRPr="00C2522D" w:rsidRDefault="004D24F4" w:rsidP="00141979">
            <w:pPr>
              <w:rPr>
                <w:rFonts w:ascii="Arial" w:hAnsi="Arial" w:cs="Arial"/>
                <w:b/>
                <w:bCs/>
                <w:sz w:val="20"/>
                <w:szCs w:val="20"/>
              </w:rPr>
            </w:pPr>
          </w:p>
        </w:tc>
        <w:tc>
          <w:tcPr>
            <w:tcW w:w="1170" w:type="dxa"/>
          </w:tcPr>
          <w:p w14:paraId="3FC93EE6" w14:textId="77777777" w:rsidR="004D24F4" w:rsidRPr="00C2522D" w:rsidRDefault="004D24F4" w:rsidP="00141979">
            <w:pPr>
              <w:rPr>
                <w:rFonts w:ascii="Arial" w:hAnsi="Arial" w:cs="Arial"/>
                <w:sz w:val="20"/>
                <w:szCs w:val="20"/>
              </w:rPr>
            </w:pPr>
          </w:p>
        </w:tc>
        <w:tc>
          <w:tcPr>
            <w:tcW w:w="2880" w:type="dxa"/>
          </w:tcPr>
          <w:p w14:paraId="267ECCD5" w14:textId="77777777" w:rsidR="004D24F4" w:rsidRPr="00C2522D" w:rsidRDefault="004D24F4" w:rsidP="00141979">
            <w:pPr>
              <w:rPr>
                <w:rFonts w:ascii="Arial" w:hAnsi="Arial" w:cs="Arial"/>
                <w:sz w:val="20"/>
                <w:szCs w:val="20"/>
              </w:rPr>
            </w:pPr>
          </w:p>
        </w:tc>
        <w:tc>
          <w:tcPr>
            <w:tcW w:w="2607" w:type="dxa"/>
          </w:tcPr>
          <w:p w14:paraId="6984C199" w14:textId="77777777" w:rsidR="004D24F4" w:rsidRPr="00C2522D" w:rsidRDefault="004D24F4" w:rsidP="00141979">
            <w:pPr>
              <w:rPr>
                <w:rFonts w:ascii="Arial" w:hAnsi="Arial" w:cs="Arial"/>
                <w:sz w:val="20"/>
                <w:szCs w:val="20"/>
              </w:rPr>
            </w:pPr>
          </w:p>
        </w:tc>
      </w:tr>
    </w:tbl>
    <w:p w14:paraId="3548DA6C" w14:textId="77777777" w:rsidR="00CF0A18" w:rsidRPr="00C2522D" w:rsidRDefault="00CF0A18" w:rsidP="00A714A9">
      <w:pPr>
        <w:pStyle w:val="Heading2"/>
        <w:rPr>
          <w:rFonts w:cs="Arial"/>
          <w:szCs w:val="20"/>
        </w:rPr>
      </w:pPr>
      <w:bookmarkStart w:id="66" w:name="_Toc119416795"/>
      <w:bookmarkStart w:id="67" w:name="_Toc119416997"/>
    </w:p>
    <w:bookmarkEnd w:id="66"/>
    <w:bookmarkEnd w:id="67"/>
    <w:p w14:paraId="3C883A36" w14:textId="5C8AAFDB" w:rsidR="00EB13B1" w:rsidRPr="00C2522D" w:rsidRDefault="00A016BB" w:rsidP="00EB13B1">
      <w:pPr>
        <w:pStyle w:val="Heading3"/>
        <w:spacing w:before="0"/>
        <w:rPr>
          <w:rFonts w:cs="Arial"/>
          <w:szCs w:val="20"/>
        </w:rPr>
      </w:pPr>
      <w:r>
        <w:rPr>
          <w:rFonts w:cs="Arial"/>
          <w:szCs w:val="20"/>
        </w:rPr>
        <w:t>4</w:t>
      </w:r>
      <w:r w:rsidR="00EB13B1" w:rsidRPr="00C2522D">
        <w:rPr>
          <w:rFonts w:cs="Arial"/>
          <w:szCs w:val="20"/>
        </w:rPr>
        <w:t>.</w:t>
      </w:r>
      <w:r w:rsidR="00141979">
        <w:rPr>
          <w:rFonts w:cs="Arial"/>
          <w:szCs w:val="20"/>
        </w:rPr>
        <w:t>2</w:t>
      </w:r>
      <w:r w:rsidR="00EB13B1" w:rsidRPr="00C2522D">
        <w:rPr>
          <w:rFonts w:cs="Arial"/>
          <w:szCs w:val="20"/>
        </w:rPr>
        <w:t>.2  System Implementation Cost</w:t>
      </w:r>
    </w:p>
    <w:tbl>
      <w:tblPr>
        <w:tblStyle w:val="TableGrid"/>
        <w:tblW w:w="14755" w:type="dxa"/>
        <w:tblLook w:val="04A0" w:firstRow="1" w:lastRow="0" w:firstColumn="1" w:lastColumn="0" w:noHBand="0" w:noVBand="1"/>
      </w:tblPr>
      <w:tblGrid>
        <w:gridCol w:w="3595"/>
        <w:gridCol w:w="11160"/>
      </w:tblGrid>
      <w:tr w:rsidR="00EB13B1" w:rsidRPr="00C2522D" w14:paraId="554C47AB" w14:textId="77777777" w:rsidTr="00EB13B1">
        <w:tc>
          <w:tcPr>
            <w:tcW w:w="3595" w:type="dxa"/>
            <w:tcBorders>
              <w:top w:val="single" w:sz="4" w:space="0" w:color="auto"/>
              <w:left w:val="single" w:sz="4" w:space="0" w:color="auto"/>
              <w:bottom w:val="single" w:sz="4" w:space="0" w:color="auto"/>
              <w:right w:val="nil"/>
            </w:tcBorders>
            <w:hideMark/>
          </w:tcPr>
          <w:p w14:paraId="512DFBF6" w14:textId="77777777" w:rsidR="00EB13B1" w:rsidRPr="00C2522D" w:rsidRDefault="00EB13B1">
            <w:pPr>
              <w:rPr>
                <w:rFonts w:ascii="Arial" w:hAnsi="Arial" w:cs="Arial"/>
                <w:b/>
                <w:bCs/>
                <w:sz w:val="20"/>
                <w:szCs w:val="20"/>
              </w:rPr>
            </w:pPr>
            <w:r w:rsidRPr="00C2522D">
              <w:rPr>
                <w:rFonts w:ascii="Arial" w:hAnsi="Arial" w:cs="Arial"/>
                <w:b/>
                <w:bCs/>
                <w:sz w:val="20"/>
                <w:szCs w:val="20"/>
              </w:rPr>
              <w:t>$</w:t>
            </w:r>
          </w:p>
        </w:tc>
        <w:tc>
          <w:tcPr>
            <w:tcW w:w="11160" w:type="dxa"/>
            <w:tcBorders>
              <w:top w:val="single" w:sz="4" w:space="0" w:color="auto"/>
              <w:left w:val="nil"/>
              <w:bottom w:val="single" w:sz="4" w:space="0" w:color="auto"/>
              <w:right w:val="single" w:sz="4" w:space="0" w:color="auto"/>
            </w:tcBorders>
            <w:hideMark/>
          </w:tcPr>
          <w:p w14:paraId="6C27FE1B" w14:textId="77777777" w:rsidR="00EB13B1" w:rsidRPr="00C2522D" w:rsidRDefault="00EB13B1">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6A6660AE" w14:textId="77777777" w:rsidR="00EB13B1" w:rsidRPr="00C2522D" w:rsidRDefault="00EB13B1" w:rsidP="00EB13B1">
      <w:pPr>
        <w:spacing w:after="0"/>
        <w:rPr>
          <w:rFonts w:ascii="Arial" w:hAnsi="Arial" w:cs="Arial"/>
          <w:b/>
          <w:bCs/>
          <w:i/>
          <w:iCs/>
          <w:sz w:val="20"/>
          <w:szCs w:val="20"/>
        </w:rPr>
      </w:pPr>
    </w:p>
    <w:p w14:paraId="7497F330" w14:textId="63B7CC59" w:rsidR="00EB13B1" w:rsidRPr="00C2522D" w:rsidRDefault="00A016BB" w:rsidP="00EB13B1">
      <w:pPr>
        <w:pStyle w:val="Heading3"/>
        <w:rPr>
          <w:rFonts w:eastAsia="Times New Roman" w:cs="Arial"/>
          <w:szCs w:val="20"/>
        </w:rPr>
      </w:pPr>
      <w:r>
        <w:rPr>
          <w:rFonts w:eastAsia="Times New Roman" w:cs="Arial"/>
          <w:szCs w:val="20"/>
        </w:rPr>
        <w:t>4</w:t>
      </w:r>
      <w:r w:rsidR="00EB13B1" w:rsidRPr="00C2522D">
        <w:rPr>
          <w:rFonts w:eastAsia="Times New Roman" w:cs="Arial"/>
          <w:szCs w:val="20"/>
        </w:rPr>
        <w:t>.</w:t>
      </w:r>
      <w:r w:rsidR="00141979">
        <w:rPr>
          <w:rFonts w:eastAsia="Times New Roman" w:cs="Arial"/>
          <w:szCs w:val="20"/>
        </w:rPr>
        <w:t>2</w:t>
      </w:r>
      <w:r w:rsidR="00EB13B1" w:rsidRPr="00C2522D">
        <w:rPr>
          <w:rFonts w:eastAsia="Times New Roman" w:cs="Arial"/>
          <w:szCs w:val="20"/>
        </w:rPr>
        <w:t>.</w:t>
      </w:r>
      <w:r w:rsidR="00FC793E" w:rsidRPr="00C2522D">
        <w:rPr>
          <w:rFonts w:eastAsia="Times New Roman" w:cs="Arial"/>
          <w:szCs w:val="20"/>
        </w:rPr>
        <w:t>3</w:t>
      </w:r>
      <w:r w:rsidR="00EB13B1" w:rsidRPr="00C2522D">
        <w:rPr>
          <w:rFonts w:eastAsia="Times New Roman" w:cs="Arial"/>
          <w:szCs w:val="20"/>
        </w:rPr>
        <w:t xml:space="preserve">  Implementation Timeframe</w:t>
      </w:r>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EB13B1" w:rsidRPr="00C2522D" w14:paraId="61CBBBEE" w14:textId="77777777" w:rsidTr="00EB13B1">
        <w:trPr>
          <w:trHeight w:val="100"/>
        </w:trPr>
        <w:tc>
          <w:tcPr>
            <w:tcW w:w="3595" w:type="dxa"/>
            <w:tcBorders>
              <w:top w:val="single" w:sz="4" w:space="0" w:color="auto"/>
              <w:left w:val="single" w:sz="4" w:space="0" w:color="auto"/>
              <w:bottom w:val="single" w:sz="4" w:space="0" w:color="auto"/>
              <w:right w:val="nil"/>
            </w:tcBorders>
            <w:hideMark/>
          </w:tcPr>
          <w:p w14:paraId="04595B92"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Borders>
              <w:top w:val="single" w:sz="4" w:space="0" w:color="auto"/>
              <w:left w:val="nil"/>
              <w:bottom w:val="single" w:sz="4" w:space="0" w:color="auto"/>
              <w:right w:val="single" w:sz="4" w:space="0" w:color="auto"/>
            </w:tcBorders>
            <w:hideMark/>
          </w:tcPr>
          <w:p w14:paraId="731AAF80"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5FF5922B" w14:textId="3527FE12" w:rsidR="00141979" w:rsidRDefault="00141979" w:rsidP="00EB13B1">
      <w:pPr>
        <w:rPr>
          <w:rFonts w:ascii="Arial" w:eastAsia="Times New Roman" w:hAnsi="Arial" w:cs="Arial"/>
          <w:b/>
          <w:bCs/>
          <w:color w:val="000000"/>
          <w:sz w:val="20"/>
          <w:szCs w:val="20"/>
        </w:rPr>
      </w:pPr>
    </w:p>
    <w:p w14:paraId="5A4AC603" w14:textId="77777777" w:rsidR="00141979" w:rsidRDefault="00141979">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6AF56D5C" w14:textId="0A6805B7" w:rsidR="00EB13B1" w:rsidRPr="00C2522D" w:rsidRDefault="00A016BB" w:rsidP="00EB13B1">
      <w:pPr>
        <w:pStyle w:val="Heading2"/>
        <w:rPr>
          <w:rFonts w:eastAsia="Times New Roman" w:cs="Arial"/>
          <w:szCs w:val="20"/>
        </w:rPr>
      </w:pPr>
      <w:bookmarkStart w:id="68" w:name="_Toc125976145"/>
      <w:r>
        <w:rPr>
          <w:rFonts w:eastAsia="Times New Roman" w:cs="Arial"/>
          <w:szCs w:val="20"/>
        </w:rPr>
        <w:lastRenderedPageBreak/>
        <w:t>4</w:t>
      </w:r>
      <w:r w:rsidR="00EB13B1" w:rsidRPr="00C2522D">
        <w:rPr>
          <w:rFonts w:eastAsia="Times New Roman" w:cs="Arial"/>
          <w:szCs w:val="20"/>
        </w:rPr>
        <w:t>.</w:t>
      </w:r>
      <w:r w:rsidR="00141979">
        <w:rPr>
          <w:rFonts w:eastAsia="Times New Roman" w:cs="Arial"/>
          <w:szCs w:val="20"/>
        </w:rPr>
        <w:t>3</w:t>
      </w:r>
      <w:r w:rsidR="00EB13B1" w:rsidRPr="00C2522D">
        <w:rPr>
          <w:rFonts w:eastAsia="Times New Roman" w:cs="Arial"/>
          <w:szCs w:val="20"/>
        </w:rPr>
        <w:t xml:space="preserve"> Savings Opportunities</w:t>
      </w:r>
      <w:bookmarkEnd w:id="68"/>
    </w:p>
    <w:tbl>
      <w:tblPr>
        <w:tblStyle w:val="TableGrid"/>
        <w:tblW w:w="14845" w:type="dxa"/>
        <w:tblLook w:val="04A0" w:firstRow="1" w:lastRow="0" w:firstColumn="1" w:lastColumn="0" w:noHBand="0" w:noVBand="1"/>
      </w:tblPr>
      <w:tblGrid>
        <w:gridCol w:w="2335"/>
        <w:gridCol w:w="5670"/>
        <w:gridCol w:w="3544"/>
        <w:gridCol w:w="3296"/>
      </w:tblGrid>
      <w:tr w:rsidR="00EB13B1" w:rsidRPr="00C2522D" w14:paraId="475E5776" w14:textId="77777777" w:rsidTr="00EB13B1">
        <w:trPr>
          <w:trHeight w:val="464"/>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15848"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4B7B7"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8E776"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527456A2"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C6A9A"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47028969"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9C218C" w:rsidRPr="00C2522D" w14:paraId="4308F7B3" w14:textId="77777777" w:rsidTr="00EB13B1">
        <w:trPr>
          <w:trHeight w:val="94"/>
        </w:trPr>
        <w:tc>
          <w:tcPr>
            <w:tcW w:w="2335" w:type="dxa"/>
            <w:tcBorders>
              <w:top w:val="single" w:sz="4" w:space="0" w:color="auto"/>
              <w:left w:val="single" w:sz="4" w:space="0" w:color="auto"/>
              <w:bottom w:val="single" w:sz="4" w:space="0" w:color="auto"/>
              <w:right w:val="single" w:sz="4" w:space="0" w:color="auto"/>
            </w:tcBorders>
            <w:hideMark/>
          </w:tcPr>
          <w:p w14:paraId="094E2D4D"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Borders>
              <w:top w:val="single" w:sz="4" w:space="0" w:color="auto"/>
              <w:left w:val="single" w:sz="4" w:space="0" w:color="auto"/>
              <w:bottom w:val="single" w:sz="4" w:space="0" w:color="auto"/>
              <w:right w:val="single" w:sz="4" w:space="0" w:color="auto"/>
            </w:tcBorders>
            <w:hideMark/>
          </w:tcPr>
          <w:p w14:paraId="172C97E0" w14:textId="1B75AA5A" w:rsidR="009C218C" w:rsidRPr="00C2522D" w:rsidRDefault="009C218C" w:rsidP="009C218C">
            <w:pPr>
              <w:rPr>
                <w:rFonts w:ascii="Arial" w:eastAsia="Times New Roman" w:hAnsi="Arial" w:cs="Arial"/>
                <w:i/>
                <w:iCs/>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Borders>
              <w:top w:val="single" w:sz="4" w:space="0" w:color="auto"/>
              <w:left w:val="single" w:sz="4" w:space="0" w:color="auto"/>
              <w:bottom w:val="single" w:sz="4" w:space="0" w:color="auto"/>
              <w:right w:val="single" w:sz="4" w:space="0" w:color="auto"/>
            </w:tcBorders>
          </w:tcPr>
          <w:p w14:paraId="24CB28FE"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20F07017"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29E678E9" w14:textId="77777777" w:rsidTr="00EB13B1">
        <w:trPr>
          <w:trHeight w:val="629"/>
        </w:trPr>
        <w:tc>
          <w:tcPr>
            <w:tcW w:w="2335" w:type="dxa"/>
            <w:tcBorders>
              <w:top w:val="single" w:sz="4" w:space="0" w:color="auto"/>
              <w:left w:val="single" w:sz="4" w:space="0" w:color="auto"/>
              <w:bottom w:val="single" w:sz="4" w:space="0" w:color="auto"/>
              <w:right w:val="single" w:sz="4" w:space="0" w:color="auto"/>
            </w:tcBorders>
            <w:hideMark/>
          </w:tcPr>
          <w:p w14:paraId="4A136398"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670" w:type="dxa"/>
            <w:tcBorders>
              <w:top w:val="single" w:sz="4" w:space="0" w:color="auto"/>
              <w:left w:val="single" w:sz="4" w:space="0" w:color="auto"/>
              <w:bottom w:val="single" w:sz="4" w:space="0" w:color="auto"/>
              <w:right w:val="single" w:sz="4" w:space="0" w:color="auto"/>
            </w:tcBorders>
            <w:hideMark/>
          </w:tcPr>
          <w:p w14:paraId="64E0A8B1" w14:textId="1B4AABC5"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Borders>
              <w:top w:val="single" w:sz="4" w:space="0" w:color="auto"/>
              <w:left w:val="single" w:sz="4" w:space="0" w:color="auto"/>
              <w:bottom w:val="single" w:sz="4" w:space="0" w:color="auto"/>
              <w:right w:val="single" w:sz="4" w:space="0" w:color="auto"/>
            </w:tcBorders>
          </w:tcPr>
          <w:p w14:paraId="19B46C6A"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39AFD761"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2E5D54FA" w14:textId="77777777" w:rsidTr="00EB13B1">
        <w:trPr>
          <w:trHeight w:val="237"/>
        </w:trPr>
        <w:tc>
          <w:tcPr>
            <w:tcW w:w="2335" w:type="dxa"/>
            <w:tcBorders>
              <w:top w:val="single" w:sz="4" w:space="0" w:color="auto"/>
              <w:left w:val="single" w:sz="4" w:space="0" w:color="auto"/>
              <w:bottom w:val="single" w:sz="4" w:space="0" w:color="auto"/>
              <w:right w:val="single" w:sz="4" w:space="0" w:color="auto"/>
            </w:tcBorders>
            <w:hideMark/>
          </w:tcPr>
          <w:p w14:paraId="09B93FDD"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Cost </w:t>
            </w:r>
          </w:p>
        </w:tc>
        <w:tc>
          <w:tcPr>
            <w:tcW w:w="5670" w:type="dxa"/>
            <w:tcBorders>
              <w:top w:val="single" w:sz="4" w:space="0" w:color="auto"/>
              <w:left w:val="single" w:sz="4" w:space="0" w:color="auto"/>
              <w:bottom w:val="single" w:sz="4" w:space="0" w:color="auto"/>
              <w:right w:val="single" w:sz="4" w:space="0" w:color="auto"/>
            </w:tcBorders>
            <w:hideMark/>
          </w:tcPr>
          <w:p w14:paraId="22D3C420" w14:textId="633B72D4"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Borders>
              <w:top w:val="single" w:sz="4" w:space="0" w:color="auto"/>
              <w:left w:val="single" w:sz="4" w:space="0" w:color="auto"/>
              <w:bottom w:val="single" w:sz="4" w:space="0" w:color="auto"/>
              <w:right w:val="single" w:sz="4" w:space="0" w:color="auto"/>
            </w:tcBorders>
          </w:tcPr>
          <w:p w14:paraId="3117B400"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75613C90" w14:textId="77777777" w:rsidR="009C218C" w:rsidRPr="00C2522D" w:rsidRDefault="009C218C" w:rsidP="009C218C">
            <w:pPr>
              <w:rPr>
                <w:rFonts w:ascii="Arial" w:eastAsia="Times New Roman" w:hAnsi="Arial" w:cs="Arial"/>
                <w:b/>
                <w:bCs/>
                <w:color w:val="000000"/>
                <w:sz w:val="20"/>
                <w:szCs w:val="20"/>
              </w:rPr>
            </w:pPr>
          </w:p>
        </w:tc>
      </w:tr>
    </w:tbl>
    <w:p w14:paraId="4D91CD9E" w14:textId="77777777" w:rsidR="00EB13B1" w:rsidRPr="00C2522D" w:rsidRDefault="00EB13B1" w:rsidP="00EB13B1">
      <w:pPr>
        <w:rPr>
          <w:rStyle w:val="Heading2Char"/>
          <w:rFonts w:cs="Arial"/>
          <w:szCs w:val="20"/>
        </w:rPr>
      </w:pPr>
    </w:p>
    <w:p w14:paraId="6D89F538" w14:textId="22597A8C" w:rsidR="00EB13B1" w:rsidRPr="00C2522D" w:rsidRDefault="00A016BB" w:rsidP="00EB13B1">
      <w:pPr>
        <w:rPr>
          <w:rFonts w:ascii="Arial" w:eastAsia="Times New Roman" w:hAnsi="Arial" w:cs="Arial"/>
          <w:sz w:val="20"/>
          <w:szCs w:val="20"/>
        </w:rPr>
      </w:pPr>
      <w:bookmarkStart w:id="69" w:name="_Toc125976146"/>
      <w:r>
        <w:rPr>
          <w:rStyle w:val="Heading2Char"/>
          <w:rFonts w:cs="Arial"/>
          <w:szCs w:val="20"/>
        </w:rPr>
        <w:t>4</w:t>
      </w:r>
      <w:r w:rsidR="00EB13B1" w:rsidRPr="00C2522D">
        <w:rPr>
          <w:rStyle w:val="Heading2Char"/>
          <w:rFonts w:cs="Arial"/>
          <w:szCs w:val="20"/>
        </w:rPr>
        <w:t>.</w:t>
      </w:r>
      <w:r w:rsidR="00141979">
        <w:rPr>
          <w:rStyle w:val="Heading2Char"/>
          <w:rFonts w:cs="Arial"/>
          <w:szCs w:val="20"/>
        </w:rPr>
        <w:t>4</w:t>
      </w:r>
      <w:r w:rsidR="00EB13B1" w:rsidRPr="00C2522D">
        <w:rPr>
          <w:rStyle w:val="Heading2Char"/>
          <w:rFonts w:cs="Arial"/>
          <w:szCs w:val="20"/>
        </w:rPr>
        <w:t xml:space="preserve">  Benefit &amp; Value Assessment</w:t>
      </w:r>
      <w:bookmarkEnd w:id="69"/>
      <w:r w:rsidR="00EB13B1" w:rsidRPr="00C2522D">
        <w:rPr>
          <w:rFonts w:ascii="Arial" w:hAnsi="Arial" w:cs="Arial"/>
          <w:sz w:val="20"/>
          <w:szCs w:val="20"/>
        </w:rPr>
        <w:br/>
      </w:r>
      <w:bookmarkStart w:id="70" w:name="OLE_LINK104"/>
      <w:r w:rsidR="009C218C" w:rsidRPr="00C2522D">
        <w:rPr>
          <w:rFonts w:ascii="Arial" w:hAnsi="Arial" w:cs="Arial"/>
          <w:sz w:val="20"/>
          <w:szCs w:val="20"/>
        </w:rPr>
        <w:t xml:space="preserve">Please assign a rating for each value metric using a scale of 1 – 5, to assess if the impact of implementation of the CAQH CORE </w:t>
      </w:r>
      <w:r w:rsidR="009F0186" w:rsidRPr="00C2522D">
        <w:rPr>
          <w:rFonts w:ascii="Arial" w:hAnsi="Arial" w:cs="Arial"/>
          <w:sz w:val="20"/>
          <w:szCs w:val="20"/>
        </w:rPr>
        <w:t>Infrastructure</w:t>
      </w:r>
      <w:r w:rsidR="00DF150A" w:rsidRPr="00C2522D">
        <w:rPr>
          <w:rFonts w:ascii="Arial" w:hAnsi="Arial" w:cs="Arial"/>
          <w:sz w:val="20"/>
          <w:szCs w:val="20"/>
        </w:rPr>
        <w:t xml:space="preserve"> Rule Update </w:t>
      </w:r>
      <w:r w:rsidR="009C218C" w:rsidRPr="00C2522D">
        <w:rPr>
          <w:rFonts w:ascii="Arial" w:hAnsi="Arial" w:cs="Arial"/>
          <w:sz w:val="20"/>
          <w:szCs w:val="20"/>
        </w:rPr>
        <w:t>would drive value and provide benefits to your organization</w:t>
      </w:r>
      <w:r w:rsidR="00EB13B1" w:rsidRPr="00C2522D">
        <w:rPr>
          <w:rFonts w:ascii="Arial" w:hAnsi="Arial" w:cs="Arial"/>
          <w:sz w:val="20"/>
          <w:szCs w:val="20"/>
        </w:rPr>
        <w:t>.</w:t>
      </w:r>
      <w:bookmarkEnd w:id="70"/>
    </w:p>
    <w:p w14:paraId="609168D7" w14:textId="0F8087A9" w:rsidR="00EB13B1" w:rsidRPr="00C2522D" w:rsidRDefault="00EB13B1" w:rsidP="00EB13B1">
      <w:pPr>
        <w:rPr>
          <w:rFonts w:ascii="Arial" w:hAnsi="Arial" w:cs="Arial"/>
          <w:sz w:val="20"/>
          <w:szCs w:val="20"/>
        </w:rPr>
      </w:pPr>
      <w:r w:rsidRPr="00C2522D">
        <w:rPr>
          <w:rFonts w:ascii="Arial" w:hAnsi="Arial" w:cs="Arial"/>
          <w:sz w:val="20"/>
          <w:szCs w:val="20"/>
        </w:rPr>
        <w:t xml:space="preserve">1 = No Value  | 2= Low Value  | 3= Neutral Value </w:t>
      </w:r>
      <w:r w:rsidR="00D105A5" w:rsidRPr="00C2522D">
        <w:rPr>
          <w:rFonts w:ascii="Arial" w:hAnsi="Arial" w:cs="Arial"/>
          <w:sz w:val="20"/>
          <w:szCs w:val="20"/>
        </w:rPr>
        <w:t xml:space="preserve"> </w:t>
      </w:r>
      <w:r w:rsidRPr="00C2522D">
        <w:rPr>
          <w:rFonts w:ascii="Arial" w:hAnsi="Arial" w:cs="Arial"/>
          <w:sz w:val="20"/>
          <w:szCs w:val="20"/>
        </w:rPr>
        <w:t>| 4=  Moderate Value</w:t>
      </w:r>
      <w:r w:rsidR="00D105A5" w:rsidRPr="00C2522D">
        <w:rPr>
          <w:rFonts w:ascii="Arial" w:hAnsi="Arial" w:cs="Arial"/>
          <w:sz w:val="20"/>
          <w:szCs w:val="20"/>
        </w:rPr>
        <w:t xml:space="preserve"> </w:t>
      </w:r>
      <w:r w:rsidRPr="00C2522D">
        <w:rPr>
          <w:rFonts w:ascii="Arial" w:hAnsi="Arial" w:cs="Arial"/>
          <w:sz w:val="20"/>
          <w:szCs w:val="20"/>
        </w:rPr>
        <w:t xml:space="preserve"> | 5= High Value</w:t>
      </w:r>
    </w:p>
    <w:tbl>
      <w:tblPr>
        <w:tblStyle w:val="TableGrid"/>
        <w:tblW w:w="14845" w:type="dxa"/>
        <w:tblLook w:val="05A0" w:firstRow="1" w:lastRow="0" w:firstColumn="1" w:lastColumn="1" w:noHBand="0" w:noVBand="1"/>
      </w:tblPr>
      <w:tblGrid>
        <w:gridCol w:w="2425"/>
        <w:gridCol w:w="5310"/>
        <w:gridCol w:w="2070"/>
        <w:gridCol w:w="5040"/>
      </w:tblGrid>
      <w:tr w:rsidR="00195966" w:rsidRPr="00C2522D" w14:paraId="13E8FEBD" w14:textId="77777777" w:rsidTr="00E4048E">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FF7EA" w14:textId="5BFB6608" w:rsidR="00195966" w:rsidRPr="00C2522D" w:rsidRDefault="00195966" w:rsidP="00E4048E">
            <w:pPr>
              <w:jc w:val="center"/>
              <w:rPr>
                <w:rFonts w:ascii="Arial" w:eastAsia="Times New Roman" w:hAnsi="Arial" w:cs="Arial"/>
                <w:b/>
                <w:bCs/>
                <w:color w:val="000000"/>
                <w:sz w:val="20"/>
                <w:szCs w:val="20"/>
              </w:rPr>
            </w:pPr>
            <w:bookmarkStart w:id="71" w:name="_Hlk119437837"/>
            <w:r w:rsidRPr="00C2522D">
              <w:rPr>
                <w:rFonts w:ascii="Arial" w:eastAsia="Times New Roman" w:hAnsi="Arial" w:cs="Arial"/>
                <w:b/>
                <w:bCs/>
                <w:color w:val="000000"/>
                <w:sz w:val="20"/>
                <w:szCs w:val="20"/>
              </w:rPr>
              <w:t>Value Metric</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6B6DA" w14:textId="71E8011E"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1CA26" w14:textId="77777777"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4DE82" w14:textId="4EF61B6F" w:rsidR="00195966" w:rsidRPr="00C2522D" w:rsidRDefault="00195966"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Real-world examples/experiences for each </w:t>
            </w:r>
            <w:r w:rsidR="009F0186" w:rsidRPr="00C2522D">
              <w:rPr>
                <w:rFonts w:ascii="Arial" w:eastAsia="Times New Roman" w:hAnsi="Arial" w:cs="Arial"/>
                <w:b/>
                <w:bCs/>
                <w:color w:val="000000"/>
                <w:sz w:val="20"/>
                <w:szCs w:val="20"/>
              </w:rPr>
              <w:t>metric</w:t>
            </w:r>
            <w:r w:rsidRPr="00C2522D">
              <w:rPr>
                <w:rFonts w:ascii="Arial" w:eastAsia="Times New Roman" w:hAnsi="Arial" w:cs="Arial"/>
                <w:b/>
                <w:bCs/>
                <w:color w:val="000000"/>
                <w:sz w:val="20"/>
                <w:szCs w:val="20"/>
              </w:rPr>
              <w:t>.</w:t>
            </w:r>
          </w:p>
        </w:tc>
      </w:tr>
      <w:bookmarkEnd w:id="71"/>
      <w:tr w:rsidR="009C218C" w:rsidRPr="00C2522D" w14:paraId="131A81F1"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6C816682"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Time Impact</w:t>
            </w:r>
          </w:p>
        </w:tc>
        <w:tc>
          <w:tcPr>
            <w:tcW w:w="5310" w:type="dxa"/>
            <w:tcBorders>
              <w:top w:val="single" w:sz="4" w:space="0" w:color="auto"/>
              <w:left w:val="single" w:sz="4" w:space="0" w:color="auto"/>
              <w:bottom w:val="single" w:sz="4" w:space="0" w:color="auto"/>
              <w:right w:val="single" w:sz="4" w:space="0" w:color="auto"/>
            </w:tcBorders>
            <w:hideMark/>
          </w:tcPr>
          <w:p w14:paraId="3B467EDD" w14:textId="75C324F5"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Borders>
              <w:top w:val="single" w:sz="4" w:space="0" w:color="auto"/>
              <w:left w:val="single" w:sz="4" w:space="0" w:color="auto"/>
              <w:bottom w:val="single" w:sz="4" w:space="0" w:color="auto"/>
              <w:right w:val="single" w:sz="4" w:space="0" w:color="auto"/>
            </w:tcBorders>
          </w:tcPr>
          <w:p w14:paraId="1A7DC505"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65FC1766"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6BD534D8"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7AF7C4E0"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Service Impact</w:t>
            </w:r>
          </w:p>
        </w:tc>
        <w:tc>
          <w:tcPr>
            <w:tcW w:w="5310" w:type="dxa"/>
            <w:tcBorders>
              <w:top w:val="single" w:sz="4" w:space="0" w:color="auto"/>
              <w:left w:val="single" w:sz="4" w:space="0" w:color="auto"/>
              <w:bottom w:val="single" w:sz="4" w:space="0" w:color="auto"/>
              <w:right w:val="single" w:sz="4" w:space="0" w:color="auto"/>
            </w:tcBorders>
            <w:hideMark/>
          </w:tcPr>
          <w:p w14:paraId="0E48CCC6" w14:textId="4210B6E1"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Borders>
              <w:top w:val="single" w:sz="4" w:space="0" w:color="auto"/>
              <w:left w:val="single" w:sz="4" w:space="0" w:color="auto"/>
              <w:bottom w:val="single" w:sz="4" w:space="0" w:color="auto"/>
              <w:right w:val="single" w:sz="4" w:space="0" w:color="auto"/>
            </w:tcBorders>
          </w:tcPr>
          <w:p w14:paraId="19E4841A"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6EAC8773"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5311517B"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6D593C3A"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Operational Impact</w:t>
            </w:r>
          </w:p>
        </w:tc>
        <w:tc>
          <w:tcPr>
            <w:tcW w:w="5310" w:type="dxa"/>
            <w:tcBorders>
              <w:top w:val="single" w:sz="4" w:space="0" w:color="auto"/>
              <w:left w:val="single" w:sz="4" w:space="0" w:color="auto"/>
              <w:bottom w:val="single" w:sz="4" w:space="0" w:color="auto"/>
              <w:right w:val="single" w:sz="4" w:space="0" w:color="auto"/>
            </w:tcBorders>
            <w:hideMark/>
          </w:tcPr>
          <w:p w14:paraId="13685D5B" w14:textId="63ABF6F6"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Borders>
              <w:top w:val="single" w:sz="4" w:space="0" w:color="auto"/>
              <w:left w:val="single" w:sz="4" w:space="0" w:color="auto"/>
              <w:bottom w:val="single" w:sz="4" w:space="0" w:color="auto"/>
              <w:right w:val="single" w:sz="4" w:space="0" w:color="auto"/>
            </w:tcBorders>
          </w:tcPr>
          <w:p w14:paraId="25D22F45"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0B6C4149"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1443E480" w14:textId="77777777" w:rsidTr="009C218C">
        <w:trPr>
          <w:trHeight w:val="63"/>
        </w:trPr>
        <w:tc>
          <w:tcPr>
            <w:tcW w:w="2425" w:type="dxa"/>
            <w:tcBorders>
              <w:top w:val="single" w:sz="4" w:space="0" w:color="auto"/>
              <w:left w:val="single" w:sz="4" w:space="0" w:color="auto"/>
              <w:bottom w:val="single" w:sz="4" w:space="0" w:color="auto"/>
              <w:right w:val="single" w:sz="4" w:space="0" w:color="auto"/>
            </w:tcBorders>
            <w:hideMark/>
          </w:tcPr>
          <w:p w14:paraId="5A6FABDB"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Efficiency Impact</w:t>
            </w:r>
          </w:p>
        </w:tc>
        <w:tc>
          <w:tcPr>
            <w:tcW w:w="5310" w:type="dxa"/>
            <w:tcBorders>
              <w:top w:val="single" w:sz="4" w:space="0" w:color="auto"/>
              <w:left w:val="single" w:sz="4" w:space="0" w:color="auto"/>
              <w:bottom w:val="single" w:sz="4" w:space="0" w:color="auto"/>
              <w:right w:val="single" w:sz="4" w:space="0" w:color="auto"/>
            </w:tcBorders>
            <w:hideMark/>
          </w:tcPr>
          <w:p w14:paraId="0920D80A" w14:textId="223D5265"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Borders>
              <w:top w:val="single" w:sz="4" w:space="0" w:color="auto"/>
              <w:left w:val="single" w:sz="4" w:space="0" w:color="auto"/>
              <w:bottom w:val="single" w:sz="4" w:space="0" w:color="auto"/>
              <w:right w:val="single" w:sz="4" w:space="0" w:color="auto"/>
            </w:tcBorders>
          </w:tcPr>
          <w:p w14:paraId="4C0CA530"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1C2A0D10" w14:textId="77777777" w:rsidR="009C218C" w:rsidRPr="00C2522D" w:rsidRDefault="009C218C" w:rsidP="009C218C">
            <w:pPr>
              <w:rPr>
                <w:rFonts w:ascii="Arial" w:eastAsia="Times New Roman" w:hAnsi="Arial" w:cs="Arial"/>
                <w:b/>
                <w:bCs/>
                <w:color w:val="000000"/>
                <w:sz w:val="20"/>
                <w:szCs w:val="20"/>
              </w:rPr>
            </w:pPr>
          </w:p>
        </w:tc>
      </w:tr>
    </w:tbl>
    <w:p w14:paraId="2563CDA6" w14:textId="6CCAD906" w:rsidR="00622D46" w:rsidRPr="00C2522D" w:rsidRDefault="00A016BB" w:rsidP="00141979">
      <w:pPr>
        <w:pStyle w:val="Heading1"/>
        <w:rPr>
          <w:rFonts w:cs="Arial"/>
          <w:szCs w:val="20"/>
        </w:rPr>
      </w:pPr>
      <w:bookmarkStart w:id="72" w:name="_Toc119416796"/>
      <w:bookmarkStart w:id="73" w:name="_Toc119416998"/>
      <w:bookmarkStart w:id="74" w:name="_Toc125976147"/>
      <w:r>
        <w:rPr>
          <w:rFonts w:cs="Arial"/>
          <w:szCs w:val="20"/>
        </w:rPr>
        <w:lastRenderedPageBreak/>
        <w:t>5</w:t>
      </w:r>
      <w:r w:rsidR="00141979">
        <w:rPr>
          <w:rFonts w:cs="Arial"/>
          <w:szCs w:val="20"/>
        </w:rPr>
        <w:t xml:space="preserve">. </w:t>
      </w:r>
      <w:r w:rsidR="00622D46" w:rsidRPr="00C2522D">
        <w:rPr>
          <w:rFonts w:cs="Arial"/>
          <w:szCs w:val="20"/>
        </w:rPr>
        <w:t xml:space="preserve">CAQH CORE </w:t>
      </w:r>
      <w:bookmarkEnd w:id="72"/>
      <w:bookmarkEnd w:id="73"/>
      <w:r w:rsidR="00681DE8" w:rsidRPr="00C2522D">
        <w:rPr>
          <w:rFonts w:cs="Arial"/>
          <w:szCs w:val="20"/>
        </w:rPr>
        <w:t>Prior Authorization &amp; Referrals (</w:t>
      </w:r>
      <w:r w:rsidR="00A338F4" w:rsidRPr="00C2522D">
        <w:rPr>
          <w:rFonts w:cs="Arial"/>
          <w:szCs w:val="20"/>
        </w:rPr>
        <w:t>278</w:t>
      </w:r>
      <w:r w:rsidR="00681DE8" w:rsidRPr="00C2522D">
        <w:rPr>
          <w:rFonts w:cs="Arial"/>
          <w:szCs w:val="20"/>
        </w:rPr>
        <w:t>) Operating Rule Set</w:t>
      </w:r>
      <w:bookmarkEnd w:id="74"/>
      <w:r w:rsidR="00141979">
        <w:rPr>
          <w:rFonts w:cs="Arial"/>
          <w:szCs w:val="20"/>
        </w:rPr>
        <w:br/>
      </w:r>
    </w:p>
    <w:p w14:paraId="54B66EC9" w14:textId="0EF167F6" w:rsidR="00141979" w:rsidRPr="00141979" w:rsidRDefault="00A016BB" w:rsidP="00141979">
      <w:pPr>
        <w:pStyle w:val="Heading2"/>
      </w:pPr>
      <w:bookmarkStart w:id="75" w:name="OLE_LINK53"/>
      <w:r>
        <w:t>5</w:t>
      </w:r>
      <w:r w:rsidR="00141979" w:rsidRPr="00141979">
        <w:t>.1  System Inventory and Impact Assessment</w:t>
      </w:r>
    </w:p>
    <w:tbl>
      <w:tblPr>
        <w:tblStyle w:val="TableGrid"/>
        <w:tblW w:w="14755" w:type="dxa"/>
        <w:tblLook w:val="04A0" w:firstRow="1" w:lastRow="0" w:firstColumn="1" w:lastColumn="0" w:noHBand="0" w:noVBand="1"/>
      </w:tblPr>
      <w:tblGrid>
        <w:gridCol w:w="4855"/>
        <w:gridCol w:w="5040"/>
        <w:gridCol w:w="4860"/>
      </w:tblGrid>
      <w:tr w:rsidR="007E0B01" w:rsidRPr="00C2522D" w14:paraId="265D257E" w14:textId="77777777" w:rsidTr="00141979">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4EEB5" w14:textId="715F7EF9" w:rsidR="007E0B01" w:rsidRPr="00C2522D" w:rsidRDefault="007E0B01" w:rsidP="007E0B01">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67FDB" w14:textId="77777777" w:rsidR="007E0B01" w:rsidRPr="00C2522D" w:rsidRDefault="007E0B01" w:rsidP="007E0B01">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3AFD3" w14:textId="77777777" w:rsidR="007E0B01" w:rsidRPr="00C2522D" w:rsidRDefault="007E0B01" w:rsidP="007E0B01">
            <w:pPr>
              <w:pStyle w:val="Heading2"/>
              <w:rPr>
                <w:rFonts w:cs="Arial"/>
                <w:bCs/>
                <w:szCs w:val="20"/>
              </w:rPr>
            </w:pPr>
            <w:r w:rsidRPr="00C2522D">
              <w:rPr>
                <w:rFonts w:cs="Arial"/>
                <w:bCs/>
                <w:szCs w:val="20"/>
              </w:rPr>
              <w:t>Potential Options to Address Rule Requirements (e.g. remediate an inhouse developed system, replace or upgrade any COTS system, or work with third party vendor to ensure they meet CAQH CORE Operating Rule requirements)</w:t>
            </w:r>
          </w:p>
        </w:tc>
      </w:tr>
      <w:tr w:rsidR="00141979" w:rsidRPr="00C2522D" w14:paraId="5CAE4F9B"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5E742591" w14:textId="5C3504C5" w:rsidR="00141979" w:rsidRPr="00C2522D" w:rsidRDefault="005F1C3F" w:rsidP="00141979">
            <w:pPr>
              <w:pStyle w:val="Heading2"/>
              <w:rPr>
                <w:rFonts w:cs="Arial"/>
                <w:szCs w:val="20"/>
              </w:rPr>
            </w:pPr>
            <w:r w:rsidRPr="005F1C3F">
              <w:rPr>
                <w:rFonts w:cs="Arial"/>
                <w:szCs w:val="20"/>
              </w:rPr>
              <w:t>CAQH CORE Prior Authorization &amp; Referrals (278) Infrastructure Rule</w:t>
            </w:r>
          </w:p>
        </w:tc>
        <w:tc>
          <w:tcPr>
            <w:tcW w:w="5040" w:type="dxa"/>
            <w:tcBorders>
              <w:top w:val="single" w:sz="4" w:space="0" w:color="auto"/>
              <w:left w:val="single" w:sz="4" w:space="0" w:color="auto"/>
              <w:bottom w:val="single" w:sz="4" w:space="0" w:color="auto"/>
              <w:right w:val="single" w:sz="4" w:space="0" w:color="auto"/>
            </w:tcBorders>
          </w:tcPr>
          <w:p w14:paraId="28D220DE"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20439B6C" w14:textId="77777777" w:rsidR="00141979" w:rsidRPr="00C2522D" w:rsidRDefault="00141979" w:rsidP="00141979">
            <w:pPr>
              <w:pStyle w:val="Heading2"/>
              <w:rPr>
                <w:rFonts w:cs="Arial"/>
                <w:szCs w:val="20"/>
              </w:rPr>
            </w:pPr>
          </w:p>
        </w:tc>
      </w:tr>
      <w:tr w:rsidR="00141979" w:rsidRPr="00C2522D" w14:paraId="56FACA83"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2630D131" w14:textId="7877A8CA" w:rsidR="00141979" w:rsidRPr="00141979" w:rsidRDefault="005F1C3F" w:rsidP="00141979">
            <w:pPr>
              <w:pStyle w:val="Heading2"/>
              <w:rPr>
                <w:rFonts w:cs="Arial"/>
                <w:szCs w:val="20"/>
              </w:rPr>
            </w:pPr>
            <w:r w:rsidRPr="005F1C3F">
              <w:rPr>
                <w:rFonts w:cs="Arial"/>
                <w:szCs w:val="20"/>
              </w:rPr>
              <w:t>CAQH CORE Prior Authorization &amp; Referrals (278) Data Content Rule</w:t>
            </w:r>
          </w:p>
        </w:tc>
        <w:tc>
          <w:tcPr>
            <w:tcW w:w="5040" w:type="dxa"/>
            <w:tcBorders>
              <w:top w:val="single" w:sz="4" w:space="0" w:color="auto"/>
              <w:left w:val="single" w:sz="4" w:space="0" w:color="auto"/>
              <w:bottom w:val="single" w:sz="4" w:space="0" w:color="auto"/>
              <w:right w:val="single" w:sz="4" w:space="0" w:color="auto"/>
            </w:tcBorders>
          </w:tcPr>
          <w:p w14:paraId="39D5FD26"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615D650F" w14:textId="77777777" w:rsidR="00141979" w:rsidRPr="00C2522D" w:rsidRDefault="00141979" w:rsidP="00141979">
            <w:pPr>
              <w:pStyle w:val="Heading2"/>
              <w:rPr>
                <w:rFonts w:cs="Arial"/>
                <w:szCs w:val="20"/>
              </w:rPr>
            </w:pPr>
          </w:p>
        </w:tc>
      </w:tr>
      <w:tr w:rsidR="00141979" w:rsidRPr="00C2522D" w14:paraId="7C99C14A"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6E37EA2A" w14:textId="7FF8F958" w:rsidR="00141979" w:rsidRPr="00141979" w:rsidRDefault="009B5E02" w:rsidP="00141979">
            <w:pPr>
              <w:pStyle w:val="Heading2"/>
              <w:rPr>
                <w:rFonts w:cs="Arial"/>
                <w:szCs w:val="20"/>
              </w:rPr>
            </w:pPr>
            <w:r w:rsidRPr="009B5E02">
              <w:rPr>
                <w:rFonts w:cs="Arial"/>
                <w:szCs w:val="20"/>
              </w:rPr>
              <w:t>CAQH CORE Prior Authorization &amp; Referrals Web Portal Rule</w:t>
            </w:r>
          </w:p>
        </w:tc>
        <w:tc>
          <w:tcPr>
            <w:tcW w:w="5040" w:type="dxa"/>
            <w:tcBorders>
              <w:top w:val="single" w:sz="4" w:space="0" w:color="auto"/>
              <w:left w:val="single" w:sz="4" w:space="0" w:color="auto"/>
              <w:bottom w:val="single" w:sz="4" w:space="0" w:color="auto"/>
              <w:right w:val="single" w:sz="4" w:space="0" w:color="auto"/>
            </w:tcBorders>
          </w:tcPr>
          <w:p w14:paraId="721F40A5"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33FFEFA8" w14:textId="77777777" w:rsidR="00141979" w:rsidRPr="00C2522D" w:rsidRDefault="00141979" w:rsidP="00141979">
            <w:pPr>
              <w:pStyle w:val="Heading2"/>
              <w:rPr>
                <w:rFonts w:cs="Arial"/>
                <w:szCs w:val="20"/>
              </w:rPr>
            </w:pPr>
          </w:p>
        </w:tc>
      </w:tr>
      <w:tr w:rsidR="00141979" w:rsidRPr="00C2522D" w14:paraId="3270C982"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31993C1B" w14:textId="13DC703B" w:rsidR="00141979" w:rsidRPr="00141979" w:rsidRDefault="009B5E02" w:rsidP="00141979">
            <w:pPr>
              <w:pStyle w:val="Heading2"/>
              <w:rPr>
                <w:rFonts w:cs="Arial"/>
                <w:szCs w:val="20"/>
              </w:rPr>
            </w:pPr>
            <w:r w:rsidRPr="009B5E02">
              <w:rPr>
                <w:rFonts w:cs="Arial"/>
                <w:szCs w:val="20"/>
              </w:rPr>
              <w:t>CAQH CORE Attachments Prior Authorization Infrastructure Rule</w:t>
            </w:r>
          </w:p>
        </w:tc>
        <w:tc>
          <w:tcPr>
            <w:tcW w:w="5040" w:type="dxa"/>
            <w:tcBorders>
              <w:top w:val="single" w:sz="4" w:space="0" w:color="auto"/>
              <w:left w:val="single" w:sz="4" w:space="0" w:color="auto"/>
              <w:bottom w:val="single" w:sz="4" w:space="0" w:color="auto"/>
              <w:right w:val="single" w:sz="4" w:space="0" w:color="auto"/>
            </w:tcBorders>
          </w:tcPr>
          <w:p w14:paraId="5EA393F9"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4470B231" w14:textId="77777777" w:rsidR="00141979" w:rsidRPr="00C2522D" w:rsidRDefault="00141979" w:rsidP="00141979">
            <w:pPr>
              <w:pStyle w:val="Heading2"/>
              <w:rPr>
                <w:rFonts w:cs="Arial"/>
                <w:szCs w:val="20"/>
              </w:rPr>
            </w:pPr>
          </w:p>
        </w:tc>
      </w:tr>
      <w:tr w:rsidR="00141979" w:rsidRPr="00C2522D" w14:paraId="194B044B" w14:textId="77777777" w:rsidTr="00141979">
        <w:trPr>
          <w:trHeight w:val="539"/>
        </w:trPr>
        <w:tc>
          <w:tcPr>
            <w:tcW w:w="4855" w:type="dxa"/>
            <w:tcBorders>
              <w:top w:val="single" w:sz="4" w:space="0" w:color="auto"/>
              <w:left w:val="single" w:sz="4" w:space="0" w:color="auto"/>
              <w:bottom w:val="single" w:sz="4" w:space="0" w:color="auto"/>
              <w:right w:val="single" w:sz="4" w:space="0" w:color="auto"/>
            </w:tcBorders>
          </w:tcPr>
          <w:p w14:paraId="2BEF538C" w14:textId="146A89E2" w:rsidR="00141979" w:rsidRPr="00141979" w:rsidRDefault="009B5E02" w:rsidP="00141979">
            <w:pPr>
              <w:pStyle w:val="Heading2"/>
              <w:rPr>
                <w:rFonts w:cs="Arial"/>
                <w:szCs w:val="20"/>
              </w:rPr>
            </w:pPr>
            <w:r w:rsidRPr="009B5E02">
              <w:rPr>
                <w:rFonts w:cs="Arial"/>
                <w:szCs w:val="20"/>
              </w:rPr>
              <w:t>CAQH CORE Attachments Prior Authorization Data Content Rule</w:t>
            </w:r>
          </w:p>
        </w:tc>
        <w:tc>
          <w:tcPr>
            <w:tcW w:w="5040" w:type="dxa"/>
            <w:tcBorders>
              <w:top w:val="single" w:sz="4" w:space="0" w:color="auto"/>
              <w:left w:val="single" w:sz="4" w:space="0" w:color="auto"/>
              <w:bottom w:val="single" w:sz="4" w:space="0" w:color="auto"/>
              <w:right w:val="single" w:sz="4" w:space="0" w:color="auto"/>
            </w:tcBorders>
          </w:tcPr>
          <w:p w14:paraId="1764FB1A" w14:textId="77777777" w:rsidR="00141979" w:rsidRPr="00C2522D" w:rsidRDefault="00141979" w:rsidP="00141979">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1801D4BD" w14:textId="77777777" w:rsidR="00141979" w:rsidRPr="00C2522D" w:rsidRDefault="00141979" w:rsidP="00141979">
            <w:pPr>
              <w:pStyle w:val="Heading2"/>
              <w:rPr>
                <w:rFonts w:cs="Arial"/>
                <w:szCs w:val="20"/>
              </w:rPr>
            </w:pPr>
          </w:p>
        </w:tc>
      </w:tr>
    </w:tbl>
    <w:p w14:paraId="661E1114" w14:textId="77777777" w:rsidR="00A714A9" w:rsidRPr="00C2522D" w:rsidRDefault="00A714A9" w:rsidP="00A714A9">
      <w:pPr>
        <w:pStyle w:val="Heading2"/>
        <w:rPr>
          <w:rFonts w:cs="Arial"/>
          <w:szCs w:val="20"/>
        </w:rPr>
      </w:pPr>
    </w:p>
    <w:p w14:paraId="7E45DF3D" w14:textId="27372738" w:rsidR="00EB13B1" w:rsidRPr="00C2522D" w:rsidRDefault="00A016BB" w:rsidP="00EB13B1">
      <w:pPr>
        <w:pStyle w:val="Heading2"/>
        <w:rPr>
          <w:rFonts w:cs="Arial"/>
          <w:szCs w:val="20"/>
        </w:rPr>
      </w:pPr>
      <w:bookmarkStart w:id="76" w:name="_Toc125976148"/>
      <w:bookmarkEnd w:id="75"/>
      <w:r>
        <w:rPr>
          <w:rFonts w:cs="Arial"/>
          <w:szCs w:val="20"/>
        </w:rPr>
        <w:t>5</w:t>
      </w:r>
      <w:r w:rsidR="00EB13B1" w:rsidRPr="00C2522D">
        <w:rPr>
          <w:rFonts w:cs="Arial"/>
          <w:szCs w:val="20"/>
        </w:rPr>
        <w:t>.</w:t>
      </w:r>
      <w:r w:rsidR="00141979">
        <w:rPr>
          <w:rFonts w:cs="Arial"/>
          <w:szCs w:val="20"/>
        </w:rPr>
        <w:t>2</w:t>
      </w:r>
      <w:r w:rsidR="00EB13B1" w:rsidRPr="00C2522D">
        <w:rPr>
          <w:rFonts w:cs="Arial"/>
          <w:szCs w:val="20"/>
        </w:rPr>
        <w:t xml:space="preserve">  Implementation/Remediation Planning</w:t>
      </w:r>
      <w:bookmarkEnd w:id="76"/>
    </w:p>
    <w:p w14:paraId="59923453" w14:textId="2F01DC55" w:rsidR="00EB13B1" w:rsidRPr="00C2522D" w:rsidRDefault="00A016BB" w:rsidP="00EB13B1">
      <w:pPr>
        <w:pStyle w:val="Heading3"/>
        <w:rPr>
          <w:rFonts w:cs="Arial"/>
          <w:bCs/>
          <w:szCs w:val="20"/>
        </w:rPr>
      </w:pPr>
      <w:r>
        <w:rPr>
          <w:rFonts w:cs="Arial"/>
          <w:szCs w:val="20"/>
        </w:rPr>
        <w:t>5</w:t>
      </w:r>
      <w:r w:rsidR="00EB13B1" w:rsidRPr="00C2522D">
        <w:rPr>
          <w:rFonts w:cs="Arial"/>
          <w:szCs w:val="20"/>
        </w:rPr>
        <w:t>.</w:t>
      </w:r>
      <w:r w:rsidR="00141979">
        <w:rPr>
          <w:rFonts w:cs="Arial"/>
          <w:szCs w:val="20"/>
        </w:rPr>
        <w:t>2</w:t>
      </w:r>
      <w:r w:rsidR="00EB13B1" w:rsidRPr="00C2522D">
        <w:rPr>
          <w:rFonts w:cs="Arial"/>
          <w:szCs w:val="20"/>
        </w:rPr>
        <w:t>.1  Staffing Resources</w:t>
      </w:r>
    </w:p>
    <w:tbl>
      <w:tblPr>
        <w:tblStyle w:val="TableGrid"/>
        <w:tblW w:w="14752" w:type="dxa"/>
        <w:tblLook w:val="04A0" w:firstRow="1" w:lastRow="0" w:firstColumn="1" w:lastColumn="0" w:noHBand="0" w:noVBand="1"/>
      </w:tblPr>
      <w:tblGrid>
        <w:gridCol w:w="8095"/>
        <w:gridCol w:w="1170"/>
        <w:gridCol w:w="2880"/>
        <w:gridCol w:w="2607"/>
      </w:tblGrid>
      <w:tr w:rsidR="00EB13B1" w:rsidRPr="00C2522D" w14:paraId="69E3E8EA" w14:textId="77777777" w:rsidTr="00E4048E">
        <w:trPr>
          <w:trHeight w:val="449"/>
        </w:trPr>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E3615" w14:textId="4FEAF48A" w:rsidR="00EB13B1" w:rsidRPr="00C2522D" w:rsidRDefault="00E56727" w:rsidP="00E4048E">
            <w:pPr>
              <w:jc w:val="center"/>
              <w:rPr>
                <w:rFonts w:ascii="Arial" w:hAnsi="Arial" w:cs="Arial"/>
                <w:sz w:val="20"/>
                <w:szCs w:val="20"/>
              </w:rPr>
            </w:pPr>
            <w:r w:rsidRPr="00C2522D">
              <w:rPr>
                <w:rFonts w:ascii="Arial" w:hAnsi="Arial" w:cs="Arial"/>
                <w:b/>
                <w:bCs/>
                <w:sz w:val="20"/>
                <w:szCs w:val="20"/>
              </w:rPr>
              <w:t xml:space="preserve">Types </w:t>
            </w:r>
            <w:r w:rsidR="00EB13B1" w:rsidRPr="00C2522D">
              <w:rPr>
                <w:rFonts w:ascii="Arial" w:hAnsi="Arial" w:cs="Arial"/>
                <w:b/>
                <w:bCs/>
                <w:sz w:val="20"/>
                <w:szCs w:val="20"/>
              </w:rPr>
              <w:t>of Skilled Resource</w:t>
            </w:r>
            <w:r w:rsidRPr="00C2522D">
              <w:rPr>
                <w:rFonts w:ascii="Arial" w:hAnsi="Arial" w:cs="Arial"/>
                <w:b/>
                <w:bCs/>
                <w:sz w:val="20"/>
                <w:szCs w:val="20"/>
              </w:rPr>
              <w:t>s</w:t>
            </w:r>
            <w:r w:rsidR="00EB13B1" w:rsidRPr="00C2522D">
              <w:rPr>
                <w:rFonts w:ascii="Arial" w:hAnsi="Arial" w:cs="Arial"/>
                <w:b/>
                <w:bCs/>
                <w:sz w:val="20"/>
                <w:szCs w:val="20"/>
              </w:rPr>
              <w:t xml:space="preserve"> Required</w:t>
            </w:r>
            <w:r w:rsidR="00EB13B1" w:rsidRPr="00C2522D">
              <w:rPr>
                <w:rFonts w:ascii="Arial" w:hAnsi="Arial" w:cs="Arial"/>
                <w:b/>
                <w:bCs/>
                <w:sz w:val="20"/>
                <w:szCs w:val="20"/>
              </w:rPr>
              <w:br/>
            </w:r>
            <w:r w:rsidR="00EB13B1" w:rsidRPr="00C2522D">
              <w:rPr>
                <w:rFonts w:ascii="Arial" w:hAnsi="Arial" w:cs="Arial"/>
                <w:sz w:val="20"/>
                <w:szCs w:val="20"/>
              </w:rPr>
              <w:t>(e.g.</w:t>
            </w:r>
            <w:r w:rsidR="00C66908" w:rsidRPr="00C2522D">
              <w:rPr>
                <w:rFonts w:ascii="Arial" w:hAnsi="Arial" w:cs="Arial"/>
                <w:sz w:val="20"/>
                <w:szCs w:val="20"/>
              </w:rPr>
              <w:t>,</w:t>
            </w:r>
            <w:r w:rsidR="00EB13B1" w:rsidRPr="00C2522D">
              <w:rPr>
                <w:rFonts w:ascii="Arial" w:hAnsi="Arial" w:cs="Arial"/>
                <w:sz w:val="20"/>
                <w:szCs w:val="20"/>
              </w:rPr>
              <w:t xml:space="preserve"> Project Manager, System Architect, Developer, EDI Analyst, Business Analyst, etc.)</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DACFA"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#FTEs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1DB7F"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E6775"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Average Staff Salary</w:t>
            </w:r>
          </w:p>
        </w:tc>
      </w:tr>
      <w:tr w:rsidR="00EB13B1" w:rsidRPr="00C2522D" w14:paraId="2CDDDD1F"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676B4B0C"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A2AF6BC"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D4848EF"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5922F355" w14:textId="77777777" w:rsidR="00EB13B1" w:rsidRPr="00C2522D" w:rsidRDefault="00EB13B1">
            <w:pPr>
              <w:rPr>
                <w:rFonts w:ascii="Arial" w:hAnsi="Arial" w:cs="Arial"/>
                <w:sz w:val="20"/>
                <w:szCs w:val="20"/>
              </w:rPr>
            </w:pPr>
          </w:p>
        </w:tc>
      </w:tr>
      <w:tr w:rsidR="00EB13B1" w:rsidRPr="00C2522D" w14:paraId="7D734118"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5678AE8D"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CD2B37"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FFFCE92"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23A49EF7" w14:textId="77777777" w:rsidR="00EB13B1" w:rsidRPr="00C2522D" w:rsidRDefault="00EB13B1">
            <w:pPr>
              <w:rPr>
                <w:rFonts w:ascii="Arial" w:hAnsi="Arial" w:cs="Arial"/>
                <w:sz w:val="20"/>
                <w:szCs w:val="20"/>
              </w:rPr>
            </w:pPr>
          </w:p>
        </w:tc>
      </w:tr>
      <w:tr w:rsidR="00EB13B1" w:rsidRPr="00C2522D" w14:paraId="540A6B88"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49952DFA"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11BE30"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2BA26A1"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6A68DD9B" w14:textId="77777777" w:rsidR="00EB13B1" w:rsidRPr="00C2522D" w:rsidRDefault="00EB13B1">
            <w:pPr>
              <w:rPr>
                <w:rFonts w:ascii="Arial" w:hAnsi="Arial" w:cs="Arial"/>
                <w:sz w:val="20"/>
                <w:szCs w:val="20"/>
              </w:rPr>
            </w:pPr>
          </w:p>
        </w:tc>
      </w:tr>
    </w:tbl>
    <w:p w14:paraId="2ECC33A6" w14:textId="77777777" w:rsidR="00EB13B1" w:rsidRPr="00C2522D" w:rsidRDefault="00EB13B1" w:rsidP="00EB13B1">
      <w:pPr>
        <w:spacing w:after="0"/>
        <w:rPr>
          <w:rFonts w:ascii="Arial" w:hAnsi="Arial" w:cs="Arial"/>
          <w:sz w:val="20"/>
          <w:szCs w:val="20"/>
        </w:rPr>
      </w:pPr>
    </w:p>
    <w:p w14:paraId="6AE628B7" w14:textId="299715AB" w:rsidR="00EB13B1" w:rsidRPr="00C2522D" w:rsidRDefault="00A016BB" w:rsidP="00EB13B1">
      <w:pPr>
        <w:pStyle w:val="Heading3"/>
        <w:spacing w:before="0"/>
        <w:rPr>
          <w:rFonts w:cs="Arial"/>
          <w:szCs w:val="20"/>
        </w:rPr>
      </w:pPr>
      <w:r>
        <w:rPr>
          <w:rFonts w:cs="Arial"/>
          <w:szCs w:val="20"/>
        </w:rPr>
        <w:t>5</w:t>
      </w:r>
      <w:r w:rsidR="00EB13B1" w:rsidRPr="00C2522D">
        <w:rPr>
          <w:rFonts w:cs="Arial"/>
          <w:szCs w:val="20"/>
        </w:rPr>
        <w:t>.</w:t>
      </w:r>
      <w:r w:rsidR="00141979">
        <w:rPr>
          <w:rFonts w:cs="Arial"/>
          <w:szCs w:val="20"/>
        </w:rPr>
        <w:t>2</w:t>
      </w:r>
      <w:r w:rsidR="00EB13B1" w:rsidRPr="00C2522D">
        <w:rPr>
          <w:rFonts w:cs="Arial"/>
          <w:szCs w:val="20"/>
        </w:rPr>
        <w:t>.2  System Implementation Cost</w:t>
      </w:r>
    </w:p>
    <w:tbl>
      <w:tblPr>
        <w:tblStyle w:val="TableGrid"/>
        <w:tblW w:w="14755" w:type="dxa"/>
        <w:tblLook w:val="04A0" w:firstRow="1" w:lastRow="0" w:firstColumn="1" w:lastColumn="0" w:noHBand="0" w:noVBand="1"/>
      </w:tblPr>
      <w:tblGrid>
        <w:gridCol w:w="3595"/>
        <w:gridCol w:w="11160"/>
      </w:tblGrid>
      <w:tr w:rsidR="00EB13B1" w:rsidRPr="00C2522D" w14:paraId="09E24739" w14:textId="77777777" w:rsidTr="00EB13B1">
        <w:tc>
          <w:tcPr>
            <w:tcW w:w="3595" w:type="dxa"/>
            <w:tcBorders>
              <w:top w:val="single" w:sz="4" w:space="0" w:color="auto"/>
              <w:left w:val="single" w:sz="4" w:space="0" w:color="auto"/>
              <w:bottom w:val="single" w:sz="4" w:space="0" w:color="auto"/>
              <w:right w:val="nil"/>
            </w:tcBorders>
            <w:hideMark/>
          </w:tcPr>
          <w:p w14:paraId="1AB4E447" w14:textId="77777777" w:rsidR="00EB13B1" w:rsidRPr="00C2522D" w:rsidRDefault="00EB13B1">
            <w:pPr>
              <w:rPr>
                <w:rFonts w:ascii="Arial" w:hAnsi="Arial" w:cs="Arial"/>
                <w:b/>
                <w:bCs/>
                <w:sz w:val="20"/>
                <w:szCs w:val="20"/>
              </w:rPr>
            </w:pPr>
            <w:r w:rsidRPr="00C2522D">
              <w:rPr>
                <w:rFonts w:ascii="Arial" w:hAnsi="Arial" w:cs="Arial"/>
                <w:b/>
                <w:bCs/>
                <w:sz w:val="20"/>
                <w:szCs w:val="20"/>
              </w:rPr>
              <w:t>$</w:t>
            </w:r>
          </w:p>
        </w:tc>
        <w:tc>
          <w:tcPr>
            <w:tcW w:w="11160" w:type="dxa"/>
            <w:tcBorders>
              <w:top w:val="single" w:sz="4" w:space="0" w:color="auto"/>
              <w:left w:val="nil"/>
              <w:bottom w:val="single" w:sz="4" w:space="0" w:color="auto"/>
              <w:right w:val="single" w:sz="4" w:space="0" w:color="auto"/>
            </w:tcBorders>
            <w:hideMark/>
          </w:tcPr>
          <w:p w14:paraId="28A62B92" w14:textId="77777777" w:rsidR="00EB13B1" w:rsidRPr="00C2522D" w:rsidRDefault="00EB13B1">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48D31E9D" w14:textId="77777777" w:rsidR="00EB13B1" w:rsidRPr="00C2522D" w:rsidRDefault="00EB13B1" w:rsidP="00EB13B1">
      <w:pPr>
        <w:spacing w:after="0"/>
        <w:rPr>
          <w:rFonts w:ascii="Arial" w:hAnsi="Arial" w:cs="Arial"/>
          <w:b/>
          <w:bCs/>
          <w:i/>
          <w:iCs/>
          <w:sz w:val="20"/>
          <w:szCs w:val="20"/>
        </w:rPr>
      </w:pPr>
    </w:p>
    <w:p w14:paraId="664A3CC2" w14:textId="06C454C6" w:rsidR="00EB13B1" w:rsidRPr="00C2522D" w:rsidRDefault="00A016BB" w:rsidP="00EB13B1">
      <w:pPr>
        <w:pStyle w:val="Heading3"/>
        <w:rPr>
          <w:rFonts w:eastAsia="Times New Roman" w:cs="Arial"/>
          <w:szCs w:val="20"/>
        </w:rPr>
      </w:pPr>
      <w:r>
        <w:rPr>
          <w:rFonts w:eastAsia="Times New Roman" w:cs="Arial"/>
          <w:szCs w:val="20"/>
        </w:rPr>
        <w:t>5</w:t>
      </w:r>
      <w:r w:rsidR="00EB13B1" w:rsidRPr="00C2522D">
        <w:rPr>
          <w:rFonts w:eastAsia="Times New Roman" w:cs="Arial"/>
          <w:szCs w:val="20"/>
        </w:rPr>
        <w:t>.</w:t>
      </w:r>
      <w:r w:rsidR="00141979">
        <w:rPr>
          <w:rFonts w:eastAsia="Times New Roman" w:cs="Arial"/>
          <w:szCs w:val="20"/>
        </w:rPr>
        <w:t>2</w:t>
      </w:r>
      <w:r w:rsidR="00EB13B1" w:rsidRPr="00C2522D">
        <w:rPr>
          <w:rFonts w:eastAsia="Times New Roman" w:cs="Arial"/>
          <w:szCs w:val="20"/>
        </w:rPr>
        <w:t>.3  Implementation Timeframe</w:t>
      </w:r>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EB13B1" w:rsidRPr="00C2522D" w14:paraId="0A61529B" w14:textId="77777777" w:rsidTr="00EB13B1">
        <w:trPr>
          <w:trHeight w:val="100"/>
        </w:trPr>
        <w:tc>
          <w:tcPr>
            <w:tcW w:w="3595" w:type="dxa"/>
            <w:tcBorders>
              <w:top w:val="single" w:sz="4" w:space="0" w:color="auto"/>
              <w:left w:val="single" w:sz="4" w:space="0" w:color="auto"/>
              <w:bottom w:val="single" w:sz="4" w:space="0" w:color="auto"/>
              <w:right w:val="nil"/>
            </w:tcBorders>
            <w:hideMark/>
          </w:tcPr>
          <w:p w14:paraId="4909C281"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Borders>
              <w:top w:val="single" w:sz="4" w:space="0" w:color="auto"/>
              <w:left w:val="nil"/>
              <w:bottom w:val="single" w:sz="4" w:space="0" w:color="auto"/>
              <w:right w:val="single" w:sz="4" w:space="0" w:color="auto"/>
            </w:tcBorders>
            <w:hideMark/>
          </w:tcPr>
          <w:p w14:paraId="1677BB83"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52AAB8C2" w14:textId="1D61D032" w:rsidR="00EB13B1" w:rsidRDefault="00EB13B1" w:rsidP="00EB13B1">
      <w:pPr>
        <w:rPr>
          <w:rFonts w:ascii="Arial" w:eastAsia="Times New Roman" w:hAnsi="Arial" w:cs="Arial"/>
          <w:b/>
          <w:bCs/>
          <w:color w:val="000000"/>
          <w:sz w:val="20"/>
          <w:szCs w:val="20"/>
        </w:rPr>
      </w:pPr>
    </w:p>
    <w:p w14:paraId="4C7CCE9B" w14:textId="6B0EE2E1" w:rsidR="00141979" w:rsidRDefault="00141979" w:rsidP="00EB13B1">
      <w:pPr>
        <w:rPr>
          <w:rFonts w:ascii="Arial" w:eastAsia="Times New Roman" w:hAnsi="Arial" w:cs="Arial"/>
          <w:b/>
          <w:bCs/>
          <w:color w:val="000000"/>
          <w:sz w:val="20"/>
          <w:szCs w:val="20"/>
        </w:rPr>
      </w:pPr>
    </w:p>
    <w:p w14:paraId="3522B206" w14:textId="5ACB90D1" w:rsidR="00141979" w:rsidRDefault="00141979" w:rsidP="00EB13B1">
      <w:pPr>
        <w:rPr>
          <w:rFonts w:ascii="Arial" w:eastAsia="Times New Roman" w:hAnsi="Arial" w:cs="Arial"/>
          <w:b/>
          <w:bCs/>
          <w:color w:val="000000"/>
          <w:sz w:val="20"/>
          <w:szCs w:val="20"/>
        </w:rPr>
      </w:pPr>
    </w:p>
    <w:p w14:paraId="4E7F9876" w14:textId="77777777" w:rsidR="00141979" w:rsidRPr="00C2522D" w:rsidRDefault="00141979" w:rsidP="00EB13B1">
      <w:pPr>
        <w:rPr>
          <w:rFonts w:ascii="Arial" w:eastAsia="Times New Roman" w:hAnsi="Arial" w:cs="Arial"/>
          <w:b/>
          <w:bCs/>
          <w:color w:val="000000"/>
          <w:sz w:val="20"/>
          <w:szCs w:val="20"/>
        </w:rPr>
      </w:pPr>
    </w:p>
    <w:p w14:paraId="7A7ECA02" w14:textId="3185A14D" w:rsidR="00EB13B1" w:rsidRPr="00C2522D" w:rsidRDefault="00A016BB" w:rsidP="00EB13B1">
      <w:pPr>
        <w:pStyle w:val="Heading2"/>
        <w:rPr>
          <w:rFonts w:eastAsia="Times New Roman" w:cs="Arial"/>
          <w:szCs w:val="20"/>
        </w:rPr>
      </w:pPr>
      <w:bookmarkStart w:id="77" w:name="_Toc125976149"/>
      <w:r>
        <w:rPr>
          <w:rFonts w:eastAsia="Times New Roman" w:cs="Arial"/>
          <w:szCs w:val="20"/>
        </w:rPr>
        <w:lastRenderedPageBreak/>
        <w:t>5</w:t>
      </w:r>
      <w:r w:rsidR="00EB13B1" w:rsidRPr="00C2522D">
        <w:rPr>
          <w:rFonts w:eastAsia="Times New Roman" w:cs="Arial"/>
          <w:szCs w:val="20"/>
        </w:rPr>
        <w:t>.</w:t>
      </w:r>
      <w:r w:rsidR="00141979">
        <w:rPr>
          <w:rFonts w:eastAsia="Times New Roman" w:cs="Arial"/>
          <w:szCs w:val="20"/>
        </w:rPr>
        <w:t>3</w:t>
      </w:r>
      <w:r w:rsidR="00EB13B1" w:rsidRPr="00C2522D">
        <w:rPr>
          <w:rFonts w:eastAsia="Times New Roman" w:cs="Arial"/>
          <w:szCs w:val="20"/>
        </w:rPr>
        <w:t xml:space="preserve"> Savings Opportunities</w:t>
      </w:r>
      <w:bookmarkEnd w:id="77"/>
    </w:p>
    <w:tbl>
      <w:tblPr>
        <w:tblStyle w:val="TableGrid"/>
        <w:tblW w:w="14845" w:type="dxa"/>
        <w:tblLook w:val="04A0" w:firstRow="1" w:lastRow="0" w:firstColumn="1" w:lastColumn="0" w:noHBand="0" w:noVBand="1"/>
      </w:tblPr>
      <w:tblGrid>
        <w:gridCol w:w="2335"/>
        <w:gridCol w:w="5670"/>
        <w:gridCol w:w="3544"/>
        <w:gridCol w:w="3296"/>
      </w:tblGrid>
      <w:tr w:rsidR="00EB13B1" w:rsidRPr="00C2522D" w14:paraId="067FFA64" w14:textId="77777777" w:rsidTr="00EB13B1">
        <w:trPr>
          <w:trHeight w:val="464"/>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89F44"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2ED4F"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6E868"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41BECF86"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C172E"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46820ED6"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9C218C" w:rsidRPr="00C2522D" w14:paraId="133A2AD2" w14:textId="77777777" w:rsidTr="00EB13B1">
        <w:trPr>
          <w:trHeight w:val="94"/>
        </w:trPr>
        <w:tc>
          <w:tcPr>
            <w:tcW w:w="2335" w:type="dxa"/>
            <w:tcBorders>
              <w:top w:val="single" w:sz="4" w:space="0" w:color="auto"/>
              <w:left w:val="single" w:sz="4" w:space="0" w:color="auto"/>
              <w:bottom w:val="single" w:sz="4" w:space="0" w:color="auto"/>
              <w:right w:val="single" w:sz="4" w:space="0" w:color="auto"/>
            </w:tcBorders>
            <w:hideMark/>
          </w:tcPr>
          <w:p w14:paraId="76B58F37"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Borders>
              <w:top w:val="single" w:sz="4" w:space="0" w:color="auto"/>
              <w:left w:val="single" w:sz="4" w:space="0" w:color="auto"/>
              <w:bottom w:val="single" w:sz="4" w:space="0" w:color="auto"/>
              <w:right w:val="single" w:sz="4" w:space="0" w:color="auto"/>
            </w:tcBorders>
            <w:hideMark/>
          </w:tcPr>
          <w:p w14:paraId="2E44165C" w14:textId="2D1F75FD" w:rsidR="009C218C" w:rsidRPr="00C2522D" w:rsidRDefault="009C218C" w:rsidP="009C218C">
            <w:pPr>
              <w:rPr>
                <w:rFonts w:ascii="Arial" w:eastAsia="Times New Roman" w:hAnsi="Arial" w:cs="Arial"/>
                <w:i/>
                <w:iCs/>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Borders>
              <w:top w:val="single" w:sz="4" w:space="0" w:color="auto"/>
              <w:left w:val="single" w:sz="4" w:space="0" w:color="auto"/>
              <w:bottom w:val="single" w:sz="4" w:space="0" w:color="auto"/>
              <w:right w:val="single" w:sz="4" w:space="0" w:color="auto"/>
            </w:tcBorders>
          </w:tcPr>
          <w:p w14:paraId="051A9820"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684AA8CA"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13EAAC49" w14:textId="77777777" w:rsidTr="00EB13B1">
        <w:trPr>
          <w:trHeight w:val="629"/>
        </w:trPr>
        <w:tc>
          <w:tcPr>
            <w:tcW w:w="2335" w:type="dxa"/>
            <w:tcBorders>
              <w:top w:val="single" w:sz="4" w:space="0" w:color="auto"/>
              <w:left w:val="single" w:sz="4" w:space="0" w:color="auto"/>
              <w:bottom w:val="single" w:sz="4" w:space="0" w:color="auto"/>
              <w:right w:val="single" w:sz="4" w:space="0" w:color="auto"/>
            </w:tcBorders>
            <w:hideMark/>
          </w:tcPr>
          <w:p w14:paraId="3989812C"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670" w:type="dxa"/>
            <w:tcBorders>
              <w:top w:val="single" w:sz="4" w:space="0" w:color="auto"/>
              <w:left w:val="single" w:sz="4" w:space="0" w:color="auto"/>
              <w:bottom w:val="single" w:sz="4" w:space="0" w:color="auto"/>
              <w:right w:val="single" w:sz="4" w:space="0" w:color="auto"/>
            </w:tcBorders>
            <w:hideMark/>
          </w:tcPr>
          <w:p w14:paraId="6B2D4861" w14:textId="74F9E9F1"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Borders>
              <w:top w:val="single" w:sz="4" w:space="0" w:color="auto"/>
              <w:left w:val="single" w:sz="4" w:space="0" w:color="auto"/>
              <w:bottom w:val="single" w:sz="4" w:space="0" w:color="auto"/>
              <w:right w:val="single" w:sz="4" w:space="0" w:color="auto"/>
            </w:tcBorders>
          </w:tcPr>
          <w:p w14:paraId="433E9172"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525EA4F2"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55312C82" w14:textId="77777777" w:rsidTr="00EB13B1">
        <w:trPr>
          <w:trHeight w:val="237"/>
        </w:trPr>
        <w:tc>
          <w:tcPr>
            <w:tcW w:w="2335" w:type="dxa"/>
            <w:tcBorders>
              <w:top w:val="single" w:sz="4" w:space="0" w:color="auto"/>
              <w:left w:val="single" w:sz="4" w:space="0" w:color="auto"/>
              <w:bottom w:val="single" w:sz="4" w:space="0" w:color="auto"/>
              <w:right w:val="single" w:sz="4" w:space="0" w:color="auto"/>
            </w:tcBorders>
            <w:hideMark/>
          </w:tcPr>
          <w:p w14:paraId="2CE0343A"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Cost </w:t>
            </w:r>
          </w:p>
        </w:tc>
        <w:tc>
          <w:tcPr>
            <w:tcW w:w="5670" w:type="dxa"/>
            <w:tcBorders>
              <w:top w:val="single" w:sz="4" w:space="0" w:color="auto"/>
              <w:left w:val="single" w:sz="4" w:space="0" w:color="auto"/>
              <w:bottom w:val="single" w:sz="4" w:space="0" w:color="auto"/>
              <w:right w:val="single" w:sz="4" w:space="0" w:color="auto"/>
            </w:tcBorders>
            <w:hideMark/>
          </w:tcPr>
          <w:p w14:paraId="30406864" w14:textId="72C0A392"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Borders>
              <w:top w:val="single" w:sz="4" w:space="0" w:color="auto"/>
              <w:left w:val="single" w:sz="4" w:space="0" w:color="auto"/>
              <w:bottom w:val="single" w:sz="4" w:space="0" w:color="auto"/>
              <w:right w:val="single" w:sz="4" w:space="0" w:color="auto"/>
            </w:tcBorders>
          </w:tcPr>
          <w:p w14:paraId="31F19D92"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1D36AA54" w14:textId="77777777" w:rsidR="009C218C" w:rsidRPr="00C2522D" w:rsidRDefault="009C218C" w:rsidP="009C218C">
            <w:pPr>
              <w:rPr>
                <w:rFonts w:ascii="Arial" w:eastAsia="Times New Roman" w:hAnsi="Arial" w:cs="Arial"/>
                <w:b/>
                <w:bCs/>
                <w:color w:val="000000"/>
                <w:sz w:val="20"/>
                <w:szCs w:val="20"/>
              </w:rPr>
            </w:pPr>
          </w:p>
        </w:tc>
      </w:tr>
    </w:tbl>
    <w:p w14:paraId="5A8568D1" w14:textId="77777777" w:rsidR="00EB13B1" w:rsidRPr="00C2522D" w:rsidRDefault="00EB13B1" w:rsidP="00EB13B1">
      <w:pPr>
        <w:rPr>
          <w:rStyle w:val="Heading2Char"/>
          <w:rFonts w:cs="Arial"/>
          <w:szCs w:val="20"/>
        </w:rPr>
      </w:pPr>
    </w:p>
    <w:p w14:paraId="4B1301DA" w14:textId="475A9C59" w:rsidR="00EB13B1" w:rsidRPr="00C2522D" w:rsidRDefault="00E2736A" w:rsidP="00EB13B1">
      <w:pPr>
        <w:rPr>
          <w:rFonts w:ascii="Arial" w:eastAsia="Times New Roman" w:hAnsi="Arial" w:cs="Arial"/>
          <w:sz w:val="20"/>
          <w:szCs w:val="20"/>
        </w:rPr>
      </w:pPr>
      <w:bookmarkStart w:id="78" w:name="_Toc125976150"/>
      <w:r>
        <w:rPr>
          <w:rStyle w:val="Heading2Char"/>
          <w:rFonts w:cs="Arial"/>
          <w:szCs w:val="20"/>
        </w:rPr>
        <w:t>5</w:t>
      </w:r>
      <w:r w:rsidR="00EB13B1" w:rsidRPr="00C2522D">
        <w:rPr>
          <w:rStyle w:val="Heading2Char"/>
          <w:rFonts w:cs="Arial"/>
          <w:szCs w:val="20"/>
        </w:rPr>
        <w:t>.</w:t>
      </w:r>
      <w:r w:rsidR="00141979">
        <w:rPr>
          <w:rStyle w:val="Heading2Char"/>
          <w:rFonts w:cs="Arial"/>
          <w:szCs w:val="20"/>
        </w:rPr>
        <w:t>4</w:t>
      </w:r>
      <w:r w:rsidR="00EB13B1" w:rsidRPr="00C2522D">
        <w:rPr>
          <w:rStyle w:val="Heading2Char"/>
          <w:rFonts w:cs="Arial"/>
          <w:szCs w:val="20"/>
        </w:rPr>
        <w:t xml:space="preserve">  Benefit &amp; Value Assessment</w:t>
      </w:r>
      <w:bookmarkEnd w:id="78"/>
      <w:r w:rsidR="00EB13B1" w:rsidRPr="00C2522D">
        <w:rPr>
          <w:rFonts w:ascii="Arial" w:hAnsi="Arial" w:cs="Arial"/>
          <w:sz w:val="20"/>
          <w:szCs w:val="20"/>
        </w:rPr>
        <w:br/>
      </w:r>
      <w:r w:rsidR="009C218C" w:rsidRPr="00C2522D">
        <w:rPr>
          <w:rFonts w:ascii="Arial" w:hAnsi="Arial" w:cs="Arial"/>
          <w:sz w:val="20"/>
          <w:szCs w:val="20"/>
        </w:rPr>
        <w:t xml:space="preserve">Please assign a rating for each value metric using a scale of 1 – 5, to assess if the impact of implementation of the CAQH CORE </w:t>
      </w:r>
      <w:r w:rsidR="009F0186" w:rsidRPr="00C2522D">
        <w:rPr>
          <w:rFonts w:ascii="Arial" w:hAnsi="Arial" w:cs="Arial"/>
          <w:sz w:val="20"/>
          <w:szCs w:val="20"/>
        </w:rPr>
        <w:t>Health</w:t>
      </w:r>
      <w:r w:rsidR="00346F71" w:rsidRPr="00C2522D">
        <w:rPr>
          <w:rFonts w:ascii="Arial" w:hAnsi="Arial" w:cs="Arial"/>
          <w:sz w:val="20"/>
          <w:szCs w:val="20"/>
        </w:rPr>
        <w:t xml:space="preserve"> Care Claim Attachment </w:t>
      </w:r>
      <w:r w:rsidR="00D15BFF" w:rsidRPr="00C2522D">
        <w:rPr>
          <w:rFonts w:ascii="Arial" w:hAnsi="Arial" w:cs="Arial"/>
          <w:sz w:val="20"/>
          <w:szCs w:val="20"/>
        </w:rPr>
        <w:t>Operating Rule</w:t>
      </w:r>
      <w:r w:rsidR="00346F71" w:rsidRPr="00C2522D">
        <w:rPr>
          <w:rFonts w:ascii="Arial" w:hAnsi="Arial" w:cs="Arial"/>
          <w:sz w:val="20"/>
          <w:szCs w:val="20"/>
        </w:rPr>
        <w:t>s</w:t>
      </w:r>
      <w:r w:rsidR="00D15BFF" w:rsidRPr="00C2522D">
        <w:rPr>
          <w:rFonts w:ascii="Arial" w:hAnsi="Arial" w:cs="Arial"/>
          <w:sz w:val="20"/>
          <w:szCs w:val="20"/>
        </w:rPr>
        <w:t xml:space="preserve"> </w:t>
      </w:r>
      <w:r w:rsidR="009C218C" w:rsidRPr="00C2522D">
        <w:rPr>
          <w:rFonts w:ascii="Arial" w:hAnsi="Arial" w:cs="Arial"/>
          <w:sz w:val="20"/>
          <w:szCs w:val="20"/>
        </w:rPr>
        <w:t>would drive value and provide benefits to your organization.</w:t>
      </w:r>
    </w:p>
    <w:p w14:paraId="333ADF90" w14:textId="77777777" w:rsidR="00EB13B1" w:rsidRPr="00C2522D" w:rsidRDefault="00EB13B1" w:rsidP="00EB13B1">
      <w:pPr>
        <w:rPr>
          <w:rFonts w:ascii="Arial" w:hAnsi="Arial" w:cs="Arial"/>
          <w:sz w:val="20"/>
          <w:szCs w:val="20"/>
        </w:rPr>
      </w:pPr>
      <w:r w:rsidRPr="00C2522D">
        <w:rPr>
          <w:rFonts w:ascii="Arial" w:hAnsi="Arial" w:cs="Arial"/>
          <w:sz w:val="20"/>
          <w:szCs w:val="20"/>
        </w:rPr>
        <w:t>1 = No Value  | 2= Low Value  | 3= Neutral Value | 4=  Moderate Value | 5= High Value</w:t>
      </w:r>
    </w:p>
    <w:tbl>
      <w:tblPr>
        <w:tblStyle w:val="TableGrid"/>
        <w:tblW w:w="14845" w:type="dxa"/>
        <w:tblLook w:val="05A0" w:firstRow="1" w:lastRow="0" w:firstColumn="1" w:lastColumn="1" w:noHBand="0" w:noVBand="1"/>
      </w:tblPr>
      <w:tblGrid>
        <w:gridCol w:w="2425"/>
        <w:gridCol w:w="5310"/>
        <w:gridCol w:w="2070"/>
        <w:gridCol w:w="5040"/>
      </w:tblGrid>
      <w:tr w:rsidR="00B01CA0" w:rsidRPr="00C2522D" w14:paraId="1ECD336D" w14:textId="77777777" w:rsidTr="00E4048E">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F6935" w14:textId="6FF1C290"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Metric</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4048D" w14:textId="341EB8E2"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F5716" w14:textId="4802B37F"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CB3DE" w14:textId="79FFE518"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Real-world examples/experiences for each </w:t>
            </w:r>
            <w:r w:rsidR="00346F71" w:rsidRPr="00C2522D">
              <w:rPr>
                <w:rFonts w:ascii="Arial" w:eastAsia="Times New Roman" w:hAnsi="Arial" w:cs="Arial"/>
                <w:b/>
                <w:bCs/>
                <w:color w:val="000000"/>
                <w:sz w:val="20"/>
                <w:szCs w:val="20"/>
              </w:rPr>
              <w:t>metric</w:t>
            </w:r>
            <w:r w:rsidRPr="00C2522D">
              <w:rPr>
                <w:rFonts w:ascii="Arial" w:eastAsia="Times New Roman" w:hAnsi="Arial" w:cs="Arial"/>
                <w:b/>
                <w:bCs/>
                <w:color w:val="000000"/>
                <w:sz w:val="20"/>
                <w:szCs w:val="20"/>
              </w:rPr>
              <w:t>.</w:t>
            </w:r>
          </w:p>
        </w:tc>
      </w:tr>
      <w:tr w:rsidR="009C218C" w:rsidRPr="00C2522D" w14:paraId="5B122954"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413AA607"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Time Impact</w:t>
            </w:r>
          </w:p>
        </w:tc>
        <w:tc>
          <w:tcPr>
            <w:tcW w:w="5310" w:type="dxa"/>
            <w:tcBorders>
              <w:top w:val="single" w:sz="4" w:space="0" w:color="auto"/>
              <w:left w:val="single" w:sz="4" w:space="0" w:color="auto"/>
              <w:bottom w:val="single" w:sz="4" w:space="0" w:color="auto"/>
              <w:right w:val="single" w:sz="4" w:space="0" w:color="auto"/>
            </w:tcBorders>
            <w:hideMark/>
          </w:tcPr>
          <w:p w14:paraId="020034B0" w14:textId="139CE115"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Borders>
              <w:top w:val="single" w:sz="4" w:space="0" w:color="auto"/>
              <w:left w:val="single" w:sz="4" w:space="0" w:color="auto"/>
              <w:bottom w:val="single" w:sz="4" w:space="0" w:color="auto"/>
              <w:right w:val="single" w:sz="4" w:space="0" w:color="auto"/>
            </w:tcBorders>
          </w:tcPr>
          <w:p w14:paraId="5CF1E4C1"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46E1AF62"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24863987"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62C8567A"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Service Impact</w:t>
            </w:r>
          </w:p>
        </w:tc>
        <w:tc>
          <w:tcPr>
            <w:tcW w:w="5310" w:type="dxa"/>
            <w:tcBorders>
              <w:top w:val="single" w:sz="4" w:space="0" w:color="auto"/>
              <w:left w:val="single" w:sz="4" w:space="0" w:color="auto"/>
              <w:bottom w:val="single" w:sz="4" w:space="0" w:color="auto"/>
              <w:right w:val="single" w:sz="4" w:space="0" w:color="auto"/>
            </w:tcBorders>
            <w:hideMark/>
          </w:tcPr>
          <w:p w14:paraId="3AAA73CB" w14:textId="614C9BBD"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Borders>
              <w:top w:val="single" w:sz="4" w:space="0" w:color="auto"/>
              <w:left w:val="single" w:sz="4" w:space="0" w:color="auto"/>
              <w:bottom w:val="single" w:sz="4" w:space="0" w:color="auto"/>
              <w:right w:val="single" w:sz="4" w:space="0" w:color="auto"/>
            </w:tcBorders>
          </w:tcPr>
          <w:p w14:paraId="3828F4AF"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163FB16C"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68A80563"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4C59B9D9"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Operational Impact</w:t>
            </w:r>
          </w:p>
        </w:tc>
        <w:tc>
          <w:tcPr>
            <w:tcW w:w="5310" w:type="dxa"/>
            <w:tcBorders>
              <w:top w:val="single" w:sz="4" w:space="0" w:color="auto"/>
              <w:left w:val="single" w:sz="4" w:space="0" w:color="auto"/>
              <w:bottom w:val="single" w:sz="4" w:space="0" w:color="auto"/>
              <w:right w:val="single" w:sz="4" w:space="0" w:color="auto"/>
            </w:tcBorders>
            <w:hideMark/>
          </w:tcPr>
          <w:p w14:paraId="293B9073" w14:textId="2F5CA1B9"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Borders>
              <w:top w:val="single" w:sz="4" w:space="0" w:color="auto"/>
              <w:left w:val="single" w:sz="4" w:space="0" w:color="auto"/>
              <w:bottom w:val="single" w:sz="4" w:space="0" w:color="auto"/>
              <w:right w:val="single" w:sz="4" w:space="0" w:color="auto"/>
            </w:tcBorders>
          </w:tcPr>
          <w:p w14:paraId="6D2164B7"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3521B1A0"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4519B01A"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10E3A4FF"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Efficiency Impact</w:t>
            </w:r>
          </w:p>
        </w:tc>
        <w:tc>
          <w:tcPr>
            <w:tcW w:w="5310" w:type="dxa"/>
            <w:tcBorders>
              <w:top w:val="single" w:sz="4" w:space="0" w:color="auto"/>
              <w:left w:val="single" w:sz="4" w:space="0" w:color="auto"/>
              <w:bottom w:val="single" w:sz="4" w:space="0" w:color="auto"/>
              <w:right w:val="single" w:sz="4" w:space="0" w:color="auto"/>
            </w:tcBorders>
            <w:hideMark/>
          </w:tcPr>
          <w:p w14:paraId="083D920C" w14:textId="2F273A30"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Borders>
              <w:top w:val="single" w:sz="4" w:space="0" w:color="auto"/>
              <w:left w:val="single" w:sz="4" w:space="0" w:color="auto"/>
              <w:bottom w:val="single" w:sz="4" w:space="0" w:color="auto"/>
              <w:right w:val="single" w:sz="4" w:space="0" w:color="auto"/>
            </w:tcBorders>
          </w:tcPr>
          <w:p w14:paraId="3D188DCF"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7205018F" w14:textId="77777777" w:rsidR="009C218C" w:rsidRPr="00C2522D" w:rsidRDefault="009C218C" w:rsidP="009C218C">
            <w:pPr>
              <w:rPr>
                <w:rFonts w:ascii="Arial" w:eastAsia="Times New Roman" w:hAnsi="Arial" w:cs="Arial"/>
                <w:b/>
                <w:bCs/>
                <w:color w:val="000000"/>
                <w:sz w:val="20"/>
                <w:szCs w:val="20"/>
              </w:rPr>
            </w:pPr>
          </w:p>
        </w:tc>
      </w:tr>
    </w:tbl>
    <w:p w14:paraId="1D78455B" w14:textId="77777777" w:rsidR="00753264" w:rsidRPr="00753264" w:rsidRDefault="00753264" w:rsidP="00753264">
      <w:bookmarkStart w:id="79" w:name="_Toc125974401"/>
      <w:bookmarkStart w:id="80" w:name="_Toc125976151"/>
      <w:bookmarkStart w:id="81" w:name="_Toc119416798"/>
      <w:bookmarkStart w:id="82" w:name="_Toc119417000"/>
    </w:p>
    <w:p w14:paraId="51B79EE0" w14:textId="2404CCCF" w:rsidR="00A714A9" w:rsidRDefault="00E2736A" w:rsidP="00753264">
      <w:pPr>
        <w:pStyle w:val="Heading1"/>
        <w:rPr>
          <w:rFonts w:cs="Arial"/>
          <w:szCs w:val="20"/>
        </w:rPr>
      </w:pPr>
      <w:r>
        <w:rPr>
          <w:rFonts w:cs="Arial"/>
          <w:szCs w:val="20"/>
        </w:rPr>
        <w:lastRenderedPageBreak/>
        <w:t>6</w:t>
      </w:r>
      <w:r w:rsidR="00753264">
        <w:rPr>
          <w:rFonts w:cs="Arial"/>
          <w:szCs w:val="20"/>
        </w:rPr>
        <w:t xml:space="preserve">. </w:t>
      </w:r>
      <w:r w:rsidR="00A338F4" w:rsidRPr="00C2522D">
        <w:rPr>
          <w:rFonts w:cs="Arial"/>
          <w:szCs w:val="20"/>
        </w:rPr>
        <w:t>CAQH CORE Health Care Claims (837) Operating Rule Set</w:t>
      </w:r>
      <w:bookmarkStart w:id="83" w:name="_Toc125477115"/>
      <w:bookmarkStart w:id="84" w:name="_Toc125976152"/>
      <w:bookmarkEnd w:id="79"/>
      <w:bookmarkEnd w:id="80"/>
      <w:bookmarkEnd w:id="81"/>
      <w:bookmarkEnd w:id="82"/>
      <w:bookmarkEnd w:id="83"/>
      <w:bookmarkEnd w:id="84"/>
    </w:p>
    <w:p w14:paraId="5E7AE368" w14:textId="72D99575" w:rsidR="009B5E02" w:rsidRPr="00141979" w:rsidRDefault="00E2736A" w:rsidP="009B5E02">
      <w:pPr>
        <w:pStyle w:val="Heading2"/>
      </w:pPr>
      <w:bookmarkStart w:id="85" w:name="_Toc125976153"/>
      <w:r>
        <w:br/>
        <w:t>6</w:t>
      </w:r>
      <w:r w:rsidR="009B5E02" w:rsidRPr="00141979">
        <w:t>.1  System Inventory and Impact Assessment</w:t>
      </w:r>
    </w:p>
    <w:tbl>
      <w:tblPr>
        <w:tblStyle w:val="TableGrid"/>
        <w:tblW w:w="14755" w:type="dxa"/>
        <w:tblLook w:val="04A0" w:firstRow="1" w:lastRow="0" w:firstColumn="1" w:lastColumn="0" w:noHBand="0" w:noVBand="1"/>
      </w:tblPr>
      <w:tblGrid>
        <w:gridCol w:w="4855"/>
        <w:gridCol w:w="5040"/>
        <w:gridCol w:w="4860"/>
      </w:tblGrid>
      <w:tr w:rsidR="009B5E02" w:rsidRPr="00C2522D" w14:paraId="2E676E68" w14:textId="77777777" w:rsidTr="00BE009D">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307BD" w14:textId="77777777" w:rsidR="009B5E02" w:rsidRPr="00C2522D" w:rsidRDefault="009B5E02" w:rsidP="00BE009D">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CBA45" w14:textId="77777777" w:rsidR="009B5E02" w:rsidRPr="00C2522D" w:rsidRDefault="009B5E02" w:rsidP="00BE009D">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2D663" w14:textId="77777777" w:rsidR="009B5E02" w:rsidRPr="00C2522D" w:rsidRDefault="009B5E02" w:rsidP="00BE009D">
            <w:pPr>
              <w:pStyle w:val="Heading2"/>
              <w:rPr>
                <w:rFonts w:cs="Arial"/>
                <w:bCs/>
                <w:szCs w:val="20"/>
              </w:rPr>
            </w:pPr>
            <w:r w:rsidRPr="00C2522D">
              <w:rPr>
                <w:rFonts w:cs="Arial"/>
                <w:bCs/>
                <w:szCs w:val="20"/>
              </w:rPr>
              <w:t>Potential Options to Address Rule Requirements (</w:t>
            </w:r>
            <w:proofErr w:type="gramStart"/>
            <w:r w:rsidRPr="00C2522D">
              <w:rPr>
                <w:rFonts w:cs="Arial"/>
                <w:bCs/>
                <w:szCs w:val="20"/>
              </w:rPr>
              <w:t>e.g.</w:t>
            </w:r>
            <w:proofErr w:type="gramEnd"/>
            <w:r w:rsidRPr="00C2522D">
              <w:rPr>
                <w:rFonts w:cs="Arial"/>
                <w:bCs/>
                <w:szCs w:val="20"/>
              </w:rPr>
              <w:t xml:space="preserve"> remediate an inhouse developed system, replace or upgrade any COTS system, or work with third party vendor to ensure they meet CAQH CORE Operating Rule requirements)</w:t>
            </w:r>
          </w:p>
        </w:tc>
      </w:tr>
      <w:tr w:rsidR="009B5E02" w:rsidRPr="00C2522D" w14:paraId="45B990D4"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51034879" w14:textId="1E2B38A3" w:rsidR="009B5E02" w:rsidRPr="00C2522D" w:rsidRDefault="0020480A" w:rsidP="00BE009D">
            <w:pPr>
              <w:pStyle w:val="Heading2"/>
              <w:rPr>
                <w:rFonts w:cs="Arial"/>
                <w:szCs w:val="20"/>
              </w:rPr>
            </w:pPr>
            <w:r w:rsidRPr="0020480A">
              <w:rPr>
                <w:rFonts w:cs="Arial"/>
                <w:szCs w:val="20"/>
              </w:rPr>
              <w:t>CAQH CORE Health Care Claim (837) Infrastructure Rule</w:t>
            </w:r>
          </w:p>
        </w:tc>
        <w:tc>
          <w:tcPr>
            <w:tcW w:w="5040" w:type="dxa"/>
            <w:tcBorders>
              <w:top w:val="single" w:sz="4" w:space="0" w:color="auto"/>
              <w:left w:val="single" w:sz="4" w:space="0" w:color="auto"/>
              <w:bottom w:val="single" w:sz="4" w:space="0" w:color="auto"/>
              <w:right w:val="single" w:sz="4" w:space="0" w:color="auto"/>
            </w:tcBorders>
          </w:tcPr>
          <w:p w14:paraId="060028BF" w14:textId="77777777" w:rsidR="009B5E02" w:rsidRPr="00C2522D" w:rsidRDefault="009B5E02"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4F27D23F" w14:textId="77777777" w:rsidR="009B5E02" w:rsidRPr="00C2522D" w:rsidRDefault="009B5E02" w:rsidP="00BE009D">
            <w:pPr>
              <w:pStyle w:val="Heading2"/>
              <w:rPr>
                <w:rFonts w:cs="Arial"/>
                <w:szCs w:val="20"/>
              </w:rPr>
            </w:pPr>
          </w:p>
        </w:tc>
      </w:tr>
      <w:tr w:rsidR="009B5E02" w:rsidRPr="00C2522D" w14:paraId="4344B13B"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7AF5FBF7" w14:textId="0764297F" w:rsidR="009B5E02" w:rsidRPr="00141979" w:rsidRDefault="0020480A" w:rsidP="00BE009D">
            <w:pPr>
              <w:pStyle w:val="Heading2"/>
              <w:rPr>
                <w:rFonts w:cs="Arial"/>
                <w:szCs w:val="20"/>
              </w:rPr>
            </w:pPr>
            <w:r w:rsidRPr="0020480A">
              <w:rPr>
                <w:rFonts w:cs="Arial"/>
                <w:szCs w:val="20"/>
              </w:rPr>
              <w:t>CAQH CORE Attachments Health Care Claims Infrastructure Rule</w:t>
            </w:r>
          </w:p>
        </w:tc>
        <w:tc>
          <w:tcPr>
            <w:tcW w:w="5040" w:type="dxa"/>
            <w:tcBorders>
              <w:top w:val="single" w:sz="4" w:space="0" w:color="auto"/>
              <w:left w:val="single" w:sz="4" w:space="0" w:color="auto"/>
              <w:bottom w:val="single" w:sz="4" w:space="0" w:color="auto"/>
              <w:right w:val="single" w:sz="4" w:space="0" w:color="auto"/>
            </w:tcBorders>
          </w:tcPr>
          <w:p w14:paraId="49D02299" w14:textId="77777777" w:rsidR="009B5E02" w:rsidRPr="00C2522D" w:rsidRDefault="009B5E02"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50CC28C3" w14:textId="77777777" w:rsidR="009B5E02" w:rsidRPr="00C2522D" w:rsidRDefault="009B5E02" w:rsidP="00BE009D">
            <w:pPr>
              <w:pStyle w:val="Heading2"/>
              <w:rPr>
                <w:rFonts w:cs="Arial"/>
                <w:szCs w:val="20"/>
              </w:rPr>
            </w:pPr>
          </w:p>
        </w:tc>
      </w:tr>
      <w:tr w:rsidR="009B5E02" w:rsidRPr="00C2522D" w14:paraId="6D6FD2D1"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3D500FF5" w14:textId="62A660E2" w:rsidR="009B5E02" w:rsidRPr="00141979" w:rsidRDefault="0020480A" w:rsidP="00BE009D">
            <w:pPr>
              <w:pStyle w:val="Heading2"/>
              <w:rPr>
                <w:rFonts w:cs="Arial"/>
                <w:szCs w:val="20"/>
              </w:rPr>
            </w:pPr>
            <w:r w:rsidRPr="0020480A">
              <w:rPr>
                <w:rFonts w:cs="Arial"/>
                <w:szCs w:val="20"/>
              </w:rPr>
              <w:t>CAQH CORE Attachments Health Care Claims Data Content Rule</w:t>
            </w:r>
          </w:p>
        </w:tc>
        <w:tc>
          <w:tcPr>
            <w:tcW w:w="5040" w:type="dxa"/>
            <w:tcBorders>
              <w:top w:val="single" w:sz="4" w:space="0" w:color="auto"/>
              <w:left w:val="single" w:sz="4" w:space="0" w:color="auto"/>
              <w:bottom w:val="single" w:sz="4" w:space="0" w:color="auto"/>
              <w:right w:val="single" w:sz="4" w:space="0" w:color="auto"/>
            </w:tcBorders>
          </w:tcPr>
          <w:p w14:paraId="4380F695" w14:textId="77777777" w:rsidR="009B5E02" w:rsidRPr="00C2522D" w:rsidRDefault="009B5E02"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45807E08" w14:textId="77777777" w:rsidR="009B5E02" w:rsidRPr="00C2522D" w:rsidRDefault="009B5E02" w:rsidP="00BE009D">
            <w:pPr>
              <w:pStyle w:val="Heading2"/>
              <w:rPr>
                <w:rFonts w:cs="Arial"/>
                <w:szCs w:val="20"/>
              </w:rPr>
            </w:pPr>
          </w:p>
        </w:tc>
      </w:tr>
    </w:tbl>
    <w:p w14:paraId="2147E723" w14:textId="77777777" w:rsidR="009B5E02" w:rsidRDefault="009B5E02" w:rsidP="00AC7366">
      <w:pPr>
        <w:pStyle w:val="Heading2"/>
        <w:rPr>
          <w:rFonts w:cs="Arial"/>
          <w:szCs w:val="20"/>
        </w:rPr>
      </w:pPr>
    </w:p>
    <w:p w14:paraId="63C877E8" w14:textId="14497473" w:rsidR="00EB13B1" w:rsidRPr="00C2522D" w:rsidRDefault="00E2736A" w:rsidP="00AC7366">
      <w:pPr>
        <w:pStyle w:val="Heading2"/>
        <w:rPr>
          <w:rFonts w:cs="Arial"/>
          <w:szCs w:val="20"/>
        </w:rPr>
      </w:pPr>
      <w:r>
        <w:rPr>
          <w:rFonts w:cs="Arial"/>
          <w:szCs w:val="20"/>
        </w:rPr>
        <w:t>6</w:t>
      </w:r>
      <w:r w:rsidR="00CD1951" w:rsidRPr="00C2522D">
        <w:rPr>
          <w:rFonts w:cs="Arial"/>
          <w:szCs w:val="20"/>
        </w:rPr>
        <w:t>.</w:t>
      </w:r>
      <w:r w:rsidR="006839F6">
        <w:rPr>
          <w:rFonts w:cs="Arial"/>
          <w:szCs w:val="20"/>
        </w:rPr>
        <w:t>2</w:t>
      </w:r>
      <w:r w:rsidR="00EB13B1" w:rsidRPr="00C2522D">
        <w:rPr>
          <w:rFonts w:cs="Arial"/>
          <w:szCs w:val="20"/>
        </w:rPr>
        <w:t xml:space="preserve">  Implementation/Remediation Planning</w:t>
      </w:r>
      <w:bookmarkEnd w:id="85"/>
    </w:p>
    <w:p w14:paraId="1CACFC7D" w14:textId="1DF0D18F" w:rsidR="00EB13B1" w:rsidRPr="00C2522D" w:rsidRDefault="00E2736A" w:rsidP="005D6249">
      <w:pPr>
        <w:pStyle w:val="Heading3"/>
        <w:rPr>
          <w:rFonts w:cs="Arial"/>
          <w:bCs/>
          <w:szCs w:val="20"/>
        </w:rPr>
      </w:pPr>
      <w:r>
        <w:rPr>
          <w:rFonts w:cs="Arial"/>
          <w:szCs w:val="20"/>
        </w:rPr>
        <w:t>6</w:t>
      </w:r>
      <w:r w:rsidR="00EB13B1" w:rsidRPr="00C2522D">
        <w:rPr>
          <w:rFonts w:cs="Arial"/>
          <w:szCs w:val="20"/>
        </w:rPr>
        <w:t>.</w:t>
      </w:r>
      <w:r w:rsidR="006839F6">
        <w:rPr>
          <w:rFonts w:cs="Arial"/>
          <w:szCs w:val="20"/>
        </w:rPr>
        <w:t>2</w:t>
      </w:r>
      <w:r w:rsidR="00EB13B1" w:rsidRPr="00C2522D">
        <w:rPr>
          <w:rFonts w:cs="Arial"/>
          <w:szCs w:val="20"/>
        </w:rPr>
        <w:t>.1  Staffing Resources</w:t>
      </w:r>
    </w:p>
    <w:tbl>
      <w:tblPr>
        <w:tblStyle w:val="TableGrid"/>
        <w:tblW w:w="14752" w:type="dxa"/>
        <w:tblLook w:val="04A0" w:firstRow="1" w:lastRow="0" w:firstColumn="1" w:lastColumn="0" w:noHBand="0" w:noVBand="1"/>
      </w:tblPr>
      <w:tblGrid>
        <w:gridCol w:w="8095"/>
        <w:gridCol w:w="1170"/>
        <w:gridCol w:w="2880"/>
        <w:gridCol w:w="2607"/>
      </w:tblGrid>
      <w:tr w:rsidR="00EB13B1" w:rsidRPr="00C2522D" w14:paraId="4771169E" w14:textId="77777777" w:rsidTr="00E4048E">
        <w:trPr>
          <w:trHeight w:val="449"/>
        </w:trPr>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F0EE5" w14:textId="3B6B6911" w:rsidR="00EB13B1" w:rsidRPr="00C2522D" w:rsidRDefault="000C3396" w:rsidP="00E4048E">
            <w:pPr>
              <w:jc w:val="center"/>
              <w:rPr>
                <w:rFonts w:ascii="Arial" w:hAnsi="Arial" w:cs="Arial"/>
                <w:sz w:val="20"/>
                <w:szCs w:val="20"/>
              </w:rPr>
            </w:pPr>
            <w:r w:rsidRPr="00C2522D">
              <w:rPr>
                <w:rFonts w:ascii="Arial" w:hAnsi="Arial" w:cs="Arial"/>
                <w:b/>
                <w:bCs/>
                <w:sz w:val="20"/>
                <w:szCs w:val="20"/>
              </w:rPr>
              <w:t xml:space="preserve">Types </w:t>
            </w:r>
            <w:r w:rsidR="00EB13B1" w:rsidRPr="00C2522D">
              <w:rPr>
                <w:rFonts w:ascii="Arial" w:hAnsi="Arial" w:cs="Arial"/>
                <w:b/>
                <w:bCs/>
                <w:sz w:val="20"/>
                <w:szCs w:val="20"/>
              </w:rPr>
              <w:t>of Skilled Resource</w:t>
            </w:r>
            <w:r w:rsidRPr="00C2522D">
              <w:rPr>
                <w:rFonts w:ascii="Arial" w:hAnsi="Arial" w:cs="Arial"/>
                <w:b/>
                <w:bCs/>
                <w:sz w:val="20"/>
                <w:szCs w:val="20"/>
              </w:rPr>
              <w:t>s</w:t>
            </w:r>
            <w:r w:rsidR="00EB13B1" w:rsidRPr="00C2522D">
              <w:rPr>
                <w:rFonts w:ascii="Arial" w:hAnsi="Arial" w:cs="Arial"/>
                <w:b/>
                <w:bCs/>
                <w:sz w:val="20"/>
                <w:szCs w:val="20"/>
              </w:rPr>
              <w:t xml:space="preserve"> Required</w:t>
            </w:r>
            <w:r w:rsidR="00EB13B1" w:rsidRPr="00C2522D">
              <w:rPr>
                <w:rFonts w:ascii="Arial" w:hAnsi="Arial" w:cs="Arial"/>
                <w:b/>
                <w:bCs/>
                <w:sz w:val="20"/>
                <w:szCs w:val="20"/>
              </w:rPr>
              <w:br/>
            </w:r>
            <w:r w:rsidR="00EB13B1" w:rsidRPr="00C2522D">
              <w:rPr>
                <w:rFonts w:ascii="Arial" w:hAnsi="Arial" w:cs="Arial"/>
                <w:sz w:val="20"/>
                <w:szCs w:val="20"/>
              </w:rPr>
              <w:t>(e.g. Project Manager, System Architect, Developer, EDI Analyst, Business Analyst, etc.)</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B259B"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#FTEs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E90E9"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A202C"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Average Staff Salary</w:t>
            </w:r>
          </w:p>
        </w:tc>
      </w:tr>
      <w:tr w:rsidR="00EB13B1" w:rsidRPr="00C2522D" w14:paraId="541B236E"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587D950C"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CBCB8B"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94C79B2"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05E59894" w14:textId="77777777" w:rsidR="00EB13B1" w:rsidRPr="00C2522D" w:rsidRDefault="00EB13B1">
            <w:pPr>
              <w:rPr>
                <w:rFonts w:ascii="Arial" w:hAnsi="Arial" w:cs="Arial"/>
                <w:sz w:val="20"/>
                <w:szCs w:val="20"/>
              </w:rPr>
            </w:pPr>
          </w:p>
        </w:tc>
      </w:tr>
      <w:tr w:rsidR="00EB13B1" w:rsidRPr="00C2522D" w14:paraId="7D73722D"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302B1F9C"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6865B0"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D11C564"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4DCE4680" w14:textId="77777777" w:rsidR="00EB13B1" w:rsidRPr="00C2522D" w:rsidRDefault="00EB13B1">
            <w:pPr>
              <w:rPr>
                <w:rFonts w:ascii="Arial" w:hAnsi="Arial" w:cs="Arial"/>
                <w:sz w:val="20"/>
                <w:szCs w:val="20"/>
              </w:rPr>
            </w:pPr>
          </w:p>
        </w:tc>
      </w:tr>
      <w:tr w:rsidR="00EB13B1" w:rsidRPr="00C2522D" w14:paraId="1CCE7AA2"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50F0306B"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7E4D51"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D68EB19"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6D1013A4" w14:textId="77777777" w:rsidR="00EB13B1" w:rsidRPr="00C2522D" w:rsidRDefault="00EB13B1">
            <w:pPr>
              <w:rPr>
                <w:rFonts w:ascii="Arial" w:hAnsi="Arial" w:cs="Arial"/>
                <w:sz w:val="20"/>
                <w:szCs w:val="20"/>
              </w:rPr>
            </w:pPr>
          </w:p>
        </w:tc>
      </w:tr>
    </w:tbl>
    <w:p w14:paraId="38435CAA" w14:textId="77777777" w:rsidR="00EB13B1" w:rsidRPr="00C2522D" w:rsidRDefault="00EB13B1" w:rsidP="00EB13B1">
      <w:pPr>
        <w:spacing w:after="0"/>
        <w:rPr>
          <w:rFonts w:ascii="Arial" w:hAnsi="Arial" w:cs="Arial"/>
          <w:sz w:val="20"/>
          <w:szCs w:val="20"/>
        </w:rPr>
      </w:pPr>
    </w:p>
    <w:p w14:paraId="0B46A7FF" w14:textId="458D5D75" w:rsidR="00EB13B1" w:rsidRPr="00C2522D" w:rsidRDefault="00E2736A" w:rsidP="00EB13B1">
      <w:pPr>
        <w:pStyle w:val="Heading3"/>
        <w:spacing w:before="0"/>
        <w:rPr>
          <w:rFonts w:cs="Arial"/>
          <w:szCs w:val="20"/>
        </w:rPr>
      </w:pPr>
      <w:r>
        <w:rPr>
          <w:rFonts w:cs="Arial"/>
          <w:szCs w:val="20"/>
        </w:rPr>
        <w:t>6</w:t>
      </w:r>
      <w:r w:rsidR="00EB13B1" w:rsidRPr="00C2522D">
        <w:rPr>
          <w:rFonts w:cs="Arial"/>
          <w:szCs w:val="20"/>
        </w:rPr>
        <w:t>.</w:t>
      </w:r>
      <w:r w:rsidR="006839F6">
        <w:rPr>
          <w:rFonts w:cs="Arial"/>
          <w:szCs w:val="20"/>
        </w:rPr>
        <w:t>2</w:t>
      </w:r>
      <w:r w:rsidR="00EB13B1" w:rsidRPr="00C2522D">
        <w:rPr>
          <w:rFonts w:cs="Arial"/>
          <w:szCs w:val="20"/>
        </w:rPr>
        <w:t>.2  System Implementation Cost</w:t>
      </w:r>
    </w:p>
    <w:tbl>
      <w:tblPr>
        <w:tblStyle w:val="TableGrid"/>
        <w:tblW w:w="14755" w:type="dxa"/>
        <w:tblLook w:val="04A0" w:firstRow="1" w:lastRow="0" w:firstColumn="1" w:lastColumn="0" w:noHBand="0" w:noVBand="1"/>
      </w:tblPr>
      <w:tblGrid>
        <w:gridCol w:w="3595"/>
        <w:gridCol w:w="11160"/>
      </w:tblGrid>
      <w:tr w:rsidR="00EB13B1" w:rsidRPr="00C2522D" w14:paraId="5C72D1B7" w14:textId="77777777" w:rsidTr="00EB13B1">
        <w:tc>
          <w:tcPr>
            <w:tcW w:w="3595" w:type="dxa"/>
            <w:tcBorders>
              <w:top w:val="single" w:sz="4" w:space="0" w:color="auto"/>
              <w:left w:val="single" w:sz="4" w:space="0" w:color="auto"/>
              <w:bottom w:val="single" w:sz="4" w:space="0" w:color="auto"/>
              <w:right w:val="nil"/>
            </w:tcBorders>
            <w:hideMark/>
          </w:tcPr>
          <w:p w14:paraId="30A7AAFE" w14:textId="77777777" w:rsidR="00EB13B1" w:rsidRPr="00C2522D" w:rsidRDefault="00EB13B1">
            <w:pPr>
              <w:rPr>
                <w:rFonts w:ascii="Arial" w:hAnsi="Arial" w:cs="Arial"/>
                <w:b/>
                <w:bCs/>
                <w:sz w:val="20"/>
                <w:szCs w:val="20"/>
              </w:rPr>
            </w:pPr>
            <w:r w:rsidRPr="00C2522D">
              <w:rPr>
                <w:rFonts w:ascii="Arial" w:hAnsi="Arial" w:cs="Arial"/>
                <w:b/>
                <w:bCs/>
                <w:sz w:val="20"/>
                <w:szCs w:val="20"/>
              </w:rPr>
              <w:t>$</w:t>
            </w:r>
          </w:p>
        </w:tc>
        <w:tc>
          <w:tcPr>
            <w:tcW w:w="11160" w:type="dxa"/>
            <w:tcBorders>
              <w:top w:val="single" w:sz="4" w:space="0" w:color="auto"/>
              <w:left w:val="nil"/>
              <w:bottom w:val="single" w:sz="4" w:space="0" w:color="auto"/>
              <w:right w:val="single" w:sz="4" w:space="0" w:color="auto"/>
            </w:tcBorders>
            <w:hideMark/>
          </w:tcPr>
          <w:p w14:paraId="2B57A572" w14:textId="77777777" w:rsidR="00EB13B1" w:rsidRPr="00C2522D" w:rsidRDefault="00EB13B1">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3BE44860" w14:textId="77777777" w:rsidR="00EB13B1" w:rsidRPr="00C2522D" w:rsidRDefault="00EB13B1" w:rsidP="00EB13B1">
      <w:pPr>
        <w:spacing w:after="0"/>
        <w:rPr>
          <w:rFonts w:ascii="Arial" w:hAnsi="Arial" w:cs="Arial"/>
          <w:b/>
          <w:bCs/>
          <w:i/>
          <w:iCs/>
          <w:sz w:val="20"/>
          <w:szCs w:val="20"/>
        </w:rPr>
      </w:pPr>
    </w:p>
    <w:p w14:paraId="3FB95E1F" w14:textId="51D2BD9C" w:rsidR="00EB13B1" w:rsidRPr="00C2522D" w:rsidRDefault="00E2736A" w:rsidP="00EB13B1">
      <w:pPr>
        <w:pStyle w:val="Heading3"/>
        <w:rPr>
          <w:rFonts w:eastAsia="Times New Roman" w:cs="Arial"/>
          <w:szCs w:val="20"/>
        </w:rPr>
      </w:pPr>
      <w:r>
        <w:rPr>
          <w:rFonts w:eastAsia="Times New Roman" w:cs="Arial"/>
          <w:szCs w:val="20"/>
        </w:rPr>
        <w:t>6</w:t>
      </w:r>
      <w:r w:rsidR="00EB13B1" w:rsidRPr="00C2522D">
        <w:rPr>
          <w:rFonts w:eastAsia="Times New Roman" w:cs="Arial"/>
          <w:szCs w:val="20"/>
        </w:rPr>
        <w:t>.</w:t>
      </w:r>
      <w:r w:rsidR="006839F6">
        <w:rPr>
          <w:rFonts w:eastAsia="Times New Roman" w:cs="Arial"/>
          <w:szCs w:val="20"/>
        </w:rPr>
        <w:t>2</w:t>
      </w:r>
      <w:r w:rsidR="00EB13B1" w:rsidRPr="00C2522D">
        <w:rPr>
          <w:rFonts w:eastAsia="Times New Roman" w:cs="Arial"/>
          <w:szCs w:val="20"/>
        </w:rPr>
        <w:t>.3  Implementation Timeframe</w:t>
      </w:r>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EB13B1" w:rsidRPr="00C2522D" w14:paraId="60149954" w14:textId="77777777" w:rsidTr="00EB13B1">
        <w:trPr>
          <w:trHeight w:val="100"/>
        </w:trPr>
        <w:tc>
          <w:tcPr>
            <w:tcW w:w="3595" w:type="dxa"/>
            <w:tcBorders>
              <w:top w:val="single" w:sz="4" w:space="0" w:color="auto"/>
              <w:left w:val="single" w:sz="4" w:space="0" w:color="auto"/>
              <w:bottom w:val="single" w:sz="4" w:space="0" w:color="auto"/>
              <w:right w:val="nil"/>
            </w:tcBorders>
            <w:hideMark/>
          </w:tcPr>
          <w:p w14:paraId="455C9D88"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Borders>
              <w:top w:val="single" w:sz="4" w:space="0" w:color="auto"/>
              <w:left w:val="nil"/>
              <w:bottom w:val="single" w:sz="4" w:space="0" w:color="auto"/>
              <w:right w:val="single" w:sz="4" w:space="0" w:color="auto"/>
            </w:tcBorders>
            <w:hideMark/>
          </w:tcPr>
          <w:p w14:paraId="0D14552F"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114B20A2" w14:textId="33F4B1F3" w:rsidR="00EB13B1" w:rsidRDefault="00EB13B1" w:rsidP="00EB13B1">
      <w:pPr>
        <w:rPr>
          <w:rFonts w:ascii="Arial" w:eastAsia="Times New Roman" w:hAnsi="Arial" w:cs="Arial"/>
          <w:b/>
          <w:bCs/>
          <w:color w:val="000000"/>
          <w:sz w:val="20"/>
          <w:szCs w:val="20"/>
        </w:rPr>
      </w:pPr>
    </w:p>
    <w:p w14:paraId="0A2F96A9" w14:textId="2F2FA6E7" w:rsidR="00EB13B1" w:rsidRPr="00C2522D" w:rsidRDefault="00E2736A" w:rsidP="00EB13B1">
      <w:pPr>
        <w:pStyle w:val="Heading2"/>
        <w:rPr>
          <w:rFonts w:eastAsia="Times New Roman" w:cs="Arial"/>
          <w:szCs w:val="20"/>
        </w:rPr>
      </w:pPr>
      <w:bookmarkStart w:id="86" w:name="_Toc125976154"/>
      <w:r>
        <w:rPr>
          <w:rFonts w:eastAsia="Times New Roman" w:cs="Arial"/>
          <w:szCs w:val="20"/>
        </w:rPr>
        <w:t>6</w:t>
      </w:r>
      <w:r w:rsidR="00EB13B1" w:rsidRPr="00C2522D">
        <w:rPr>
          <w:rFonts w:eastAsia="Times New Roman" w:cs="Arial"/>
          <w:szCs w:val="20"/>
        </w:rPr>
        <w:t>.</w:t>
      </w:r>
      <w:r w:rsidR="006839F6">
        <w:rPr>
          <w:rFonts w:eastAsia="Times New Roman" w:cs="Arial"/>
          <w:szCs w:val="20"/>
        </w:rPr>
        <w:t>3</w:t>
      </w:r>
      <w:r w:rsidR="00EB13B1" w:rsidRPr="00C2522D">
        <w:rPr>
          <w:rFonts w:eastAsia="Times New Roman" w:cs="Arial"/>
          <w:szCs w:val="20"/>
        </w:rPr>
        <w:t xml:space="preserve"> Savings Opportunities</w:t>
      </w:r>
      <w:bookmarkEnd w:id="86"/>
    </w:p>
    <w:tbl>
      <w:tblPr>
        <w:tblStyle w:val="TableGrid"/>
        <w:tblW w:w="14845" w:type="dxa"/>
        <w:tblLook w:val="04A0" w:firstRow="1" w:lastRow="0" w:firstColumn="1" w:lastColumn="0" w:noHBand="0" w:noVBand="1"/>
      </w:tblPr>
      <w:tblGrid>
        <w:gridCol w:w="2335"/>
        <w:gridCol w:w="5670"/>
        <w:gridCol w:w="3544"/>
        <w:gridCol w:w="3296"/>
      </w:tblGrid>
      <w:tr w:rsidR="00EB13B1" w:rsidRPr="00C2522D" w14:paraId="2077A911" w14:textId="77777777" w:rsidTr="00EB13B1">
        <w:trPr>
          <w:trHeight w:val="464"/>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38086"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67830"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D854E"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27FFE032"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8B65B"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668892E1"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9C218C" w:rsidRPr="00C2522D" w14:paraId="7CD6B82D" w14:textId="77777777" w:rsidTr="00EB13B1">
        <w:trPr>
          <w:trHeight w:val="94"/>
        </w:trPr>
        <w:tc>
          <w:tcPr>
            <w:tcW w:w="2335" w:type="dxa"/>
            <w:tcBorders>
              <w:top w:val="single" w:sz="4" w:space="0" w:color="auto"/>
              <w:left w:val="single" w:sz="4" w:space="0" w:color="auto"/>
              <w:bottom w:val="single" w:sz="4" w:space="0" w:color="auto"/>
              <w:right w:val="single" w:sz="4" w:space="0" w:color="auto"/>
            </w:tcBorders>
            <w:hideMark/>
          </w:tcPr>
          <w:p w14:paraId="299DB729"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Borders>
              <w:top w:val="single" w:sz="4" w:space="0" w:color="auto"/>
              <w:left w:val="single" w:sz="4" w:space="0" w:color="auto"/>
              <w:bottom w:val="single" w:sz="4" w:space="0" w:color="auto"/>
              <w:right w:val="single" w:sz="4" w:space="0" w:color="auto"/>
            </w:tcBorders>
            <w:hideMark/>
          </w:tcPr>
          <w:p w14:paraId="22886C66" w14:textId="48E49187" w:rsidR="009C218C" w:rsidRPr="00C2522D" w:rsidRDefault="009C218C" w:rsidP="009C218C">
            <w:pPr>
              <w:rPr>
                <w:rFonts w:ascii="Arial" w:eastAsia="Times New Roman" w:hAnsi="Arial" w:cs="Arial"/>
                <w:i/>
                <w:iCs/>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Borders>
              <w:top w:val="single" w:sz="4" w:space="0" w:color="auto"/>
              <w:left w:val="single" w:sz="4" w:space="0" w:color="auto"/>
              <w:bottom w:val="single" w:sz="4" w:space="0" w:color="auto"/>
              <w:right w:val="single" w:sz="4" w:space="0" w:color="auto"/>
            </w:tcBorders>
          </w:tcPr>
          <w:p w14:paraId="66B349FD"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072A4CF3"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75A67BD8" w14:textId="77777777" w:rsidTr="00EB13B1">
        <w:trPr>
          <w:trHeight w:val="629"/>
        </w:trPr>
        <w:tc>
          <w:tcPr>
            <w:tcW w:w="2335" w:type="dxa"/>
            <w:tcBorders>
              <w:top w:val="single" w:sz="4" w:space="0" w:color="auto"/>
              <w:left w:val="single" w:sz="4" w:space="0" w:color="auto"/>
              <w:bottom w:val="single" w:sz="4" w:space="0" w:color="auto"/>
              <w:right w:val="single" w:sz="4" w:space="0" w:color="auto"/>
            </w:tcBorders>
            <w:hideMark/>
          </w:tcPr>
          <w:p w14:paraId="54649580"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670" w:type="dxa"/>
            <w:tcBorders>
              <w:top w:val="single" w:sz="4" w:space="0" w:color="auto"/>
              <w:left w:val="single" w:sz="4" w:space="0" w:color="auto"/>
              <w:bottom w:val="single" w:sz="4" w:space="0" w:color="auto"/>
              <w:right w:val="single" w:sz="4" w:space="0" w:color="auto"/>
            </w:tcBorders>
            <w:hideMark/>
          </w:tcPr>
          <w:p w14:paraId="31C832C8" w14:textId="0B31AFCF"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Borders>
              <w:top w:val="single" w:sz="4" w:space="0" w:color="auto"/>
              <w:left w:val="single" w:sz="4" w:space="0" w:color="auto"/>
              <w:bottom w:val="single" w:sz="4" w:space="0" w:color="auto"/>
              <w:right w:val="single" w:sz="4" w:space="0" w:color="auto"/>
            </w:tcBorders>
          </w:tcPr>
          <w:p w14:paraId="6850EFFB"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04135B69"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091296DF" w14:textId="77777777" w:rsidTr="00EB13B1">
        <w:trPr>
          <w:trHeight w:val="237"/>
        </w:trPr>
        <w:tc>
          <w:tcPr>
            <w:tcW w:w="2335" w:type="dxa"/>
            <w:tcBorders>
              <w:top w:val="single" w:sz="4" w:space="0" w:color="auto"/>
              <w:left w:val="single" w:sz="4" w:space="0" w:color="auto"/>
              <w:bottom w:val="single" w:sz="4" w:space="0" w:color="auto"/>
              <w:right w:val="single" w:sz="4" w:space="0" w:color="auto"/>
            </w:tcBorders>
            <w:hideMark/>
          </w:tcPr>
          <w:p w14:paraId="0EEA1039"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lastRenderedPageBreak/>
              <w:t xml:space="preserve">Cost </w:t>
            </w:r>
          </w:p>
        </w:tc>
        <w:tc>
          <w:tcPr>
            <w:tcW w:w="5670" w:type="dxa"/>
            <w:tcBorders>
              <w:top w:val="single" w:sz="4" w:space="0" w:color="auto"/>
              <w:left w:val="single" w:sz="4" w:space="0" w:color="auto"/>
              <w:bottom w:val="single" w:sz="4" w:space="0" w:color="auto"/>
              <w:right w:val="single" w:sz="4" w:space="0" w:color="auto"/>
            </w:tcBorders>
            <w:hideMark/>
          </w:tcPr>
          <w:p w14:paraId="447D0CD6" w14:textId="0020C270"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Borders>
              <w:top w:val="single" w:sz="4" w:space="0" w:color="auto"/>
              <w:left w:val="single" w:sz="4" w:space="0" w:color="auto"/>
              <w:bottom w:val="single" w:sz="4" w:space="0" w:color="auto"/>
              <w:right w:val="single" w:sz="4" w:space="0" w:color="auto"/>
            </w:tcBorders>
          </w:tcPr>
          <w:p w14:paraId="0C623514"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2E9AF0BF" w14:textId="77777777" w:rsidR="009C218C" w:rsidRPr="00C2522D" w:rsidRDefault="009C218C" w:rsidP="009C218C">
            <w:pPr>
              <w:rPr>
                <w:rFonts w:ascii="Arial" w:eastAsia="Times New Roman" w:hAnsi="Arial" w:cs="Arial"/>
                <w:b/>
                <w:bCs/>
                <w:color w:val="000000"/>
                <w:sz w:val="20"/>
                <w:szCs w:val="20"/>
              </w:rPr>
            </w:pPr>
          </w:p>
        </w:tc>
      </w:tr>
    </w:tbl>
    <w:p w14:paraId="2932A76E" w14:textId="77777777" w:rsidR="00EB13B1" w:rsidRPr="00C2522D" w:rsidRDefault="00EB13B1" w:rsidP="00EB13B1">
      <w:pPr>
        <w:rPr>
          <w:rStyle w:val="Heading2Char"/>
          <w:rFonts w:cs="Arial"/>
          <w:szCs w:val="20"/>
        </w:rPr>
      </w:pPr>
    </w:p>
    <w:p w14:paraId="174DE634" w14:textId="16692A6F" w:rsidR="00EB13B1" w:rsidRPr="00C2522D" w:rsidRDefault="00E2736A" w:rsidP="00EB13B1">
      <w:pPr>
        <w:rPr>
          <w:rFonts w:ascii="Arial" w:eastAsia="Times New Roman" w:hAnsi="Arial" w:cs="Arial"/>
          <w:sz w:val="20"/>
          <w:szCs w:val="20"/>
        </w:rPr>
      </w:pPr>
      <w:bookmarkStart w:id="87" w:name="_Toc125976155"/>
      <w:r>
        <w:rPr>
          <w:rStyle w:val="Heading2Char"/>
          <w:rFonts w:cs="Arial"/>
          <w:szCs w:val="20"/>
        </w:rPr>
        <w:t>6</w:t>
      </w:r>
      <w:r w:rsidR="00EB13B1" w:rsidRPr="00C2522D">
        <w:rPr>
          <w:rStyle w:val="Heading2Char"/>
          <w:rFonts w:cs="Arial"/>
          <w:szCs w:val="20"/>
        </w:rPr>
        <w:t>.</w:t>
      </w:r>
      <w:r w:rsidR="006839F6">
        <w:rPr>
          <w:rStyle w:val="Heading2Char"/>
          <w:rFonts w:cs="Arial"/>
          <w:szCs w:val="20"/>
        </w:rPr>
        <w:t>4</w:t>
      </w:r>
      <w:r w:rsidR="00EB13B1" w:rsidRPr="00C2522D">
        <w:rPr>
          <w:rStyle w:val="Heading2Char"/>
          <w:rFonts w:cs="Arial"/>
          <w:szCs w:val="20"/>
        </w:rPr>
        <w:t xml:space="preserve">  Benefit &amp; Value Assessment</w:t>
      </w:r>
      <w:bookmarkEnd w:id="87"/>
      <w:r w:rsidR="00EB13B1" w:rsidRPr="00C2522D">
        <w:rPr>
          <w:rFonts w:ascii="Arial" w:hAnsi="Arial" w:cs="Arial"/>
          <w:sz w:val="20"/>
          <w:szCs w:val="20"/>
        </w:rPr>
        <w:br/>
      </w:r>
      <w:r w:rsidR="009C218C" w:rsidRPr="00C2522D">
        <w:rPr>
          <w:rFonts w:ascii="Arial" w:hAnsi="Arial" w:cs="Arial"/>
          <w:sz w:val="20"/>
          <w:szCs w:val="20"/>
        </w:rPr>
        <w:t xml:space="preserve">Please assign a rating for each value metric using a scale of 1 – 5, to assess if the impact of implementation of the CAQH CORE </w:t>
      </w:r>
      <w:r w:rsidR="00622ECB" w:rsidRPr="00C2522D">
        <w:rPr>
          <w:rFonts w:ascii="Arial" w:hAnsi="Arial" w:cs="Arial"/>
          <w:sz w:val="20"/>
          <w:szCs w:val="20"/>
        </w:rPr>
        <w:t>Prior</w:t>
      </w:r>
      <w:r w:rsidR="00346F71" w:rsidRPr="00C2522D">
        <w:rPr>
          <w:rFonts w:ascii="Arial" w:hAnsi="Arial" w:cs="Arial"/>
          <w:sz w:val="20"/>
          <w:szCs w:val="20"/>
        </w:rPr>
        <w:t xml:space="preserve"> </w:t>
      </w:r>
      <w:r w:rsidR="00622ECB" w:rsidRPr="00C2522D">
        <w:rPr>
          <w:rFonts w:ascii="Arial" w:hAnsi="Arial" w:cs="Arial"/>
          <w:sz w:val="20"/>
          <w:szCs w:val="20"/>
        </w:rPr>
        <w:t>Authorization</w:t>
      </w:r>
      <w:r w:rsidR="00346F71" w:rsidRPr="00C2522D">
        <w:rPr>
          <w:rFonts w:ascii="Arial" w:hAnsi="Arial" w:cs="Arial"/>
          <w:sz w:val="20"/>
          <w:szCs w:val="20"/>
        </w:rPr>
        <w:t xml:space="preserve"> Attachment </w:t>
      </w:r>
      <w:r w:rsidR="00211716" w:rsidRPr="00C2522D">
        <w:rPr>
          <w:rFonts w:ascii="Arial" w:hAnsi="Arial" w:cs="Arial"/>
          <w:sz w:val="20"/>
          <w:szCs w:val="20"/>
        </w:rPr>
        <w:t>Operating Rule</w:t>
      </w:r>
      <w:r w:rsidR="00346F71" w:rsidRPr="00C2522D">
        <w:rPr>
          <w:rFonts w:ascii="Arial" w:hAnsi="Arial" w:cs="Arial"/>
          <w:sz w:val="20"/>
          <w:szCs w:val="20"/>
        </w:rPr>
        <w:t>s</w:t>
      </w:r>
      <w:r w:rsidR="00211716" w:rsidRPr="00C2522D">
        <w:rPr>
          <w:rFonts w:ascii="Arial" w:hAnsi="Arial" w:cs="Arial"/>
          <w:sz w:val="20"/>
          <w:szCs w:val="20"/>
        </w:rPr>
        <w:t xml:space="preserve"> </w:t>
      </w:r>
      <w:r w:rsidR="009C218C" w:rsidRPr="00C2522D">
        <w:rPr>
          <w:rFonts w:ascii="Arial" w:hAnsi="Arial" w:cs="Arial"/>
          <w:sz w:val="20"/>
          <w:szCs w:val="20"/>
        </w:rPr>
        <w:t>would drive value and provide benefits to your organization.</w:t>
      </w:r>
    </w:p>
    <w:p w14:paraId="2285180F" w14:textId="77777777" w:rsidR="00EB13B1" w:rsidRPr="00C2522D" w:rsidRDefault="00EB13B1" w:rsidP="00EB13B1">
      <w:pPr>
        <w:rPr>
          <w:rFonts w:ascii="Arial" w:hAnsi="Arial" w:cs="Arial"/>
          <w:sz w:val="20"/>
          <w:szCs w:val="20"/>
        </w:rPr>
      </w:pPr>
      <w:r w:rsidRPr="00C2522D">
        <w:rPr>
          <w:rFonts w:ascii="Arial" w:hAnsi="Arial" w:cs="Arial"/>
          <w:sz w:val="20"/>
          <w:szCs w:val="20"/>
        </w:rPr>
        <w:t>1 = No Value  | 2= Low Value  | 3= Neutral Value | 4=  Moderate Value | 5= High Value</w:t>
      </w:r>
    </w:p>
    <w:tbl>
      <w:tblPr>
        <w:tblStyle w:val="TableGrid"/>
        <w:tblW w:w="14845" w:type="dxa"/>
        <w:tblLook w:val="05A0" w:firstRow="1" w:lastRow="0" w:firstColumn="1" w:lastColumn="1" w:noHBand="0" w:noVBand="1"/>
      </w:tblPr>
      <w:tblGrid>
        <w:gridCol w:w="2425"/>
        <w:gridCol w:w="5310"/>
        <w:gridCol w:w="2070"/>
        <w:gridCol w:w="5040"/>
      </w:tblGrid>
      <w:tr w:rsidR="00B01CA0" w:rsidRPr="00C2522D" w14:paraId="6BD2356E" w14:textId="77777777" w:rsidTr="00E4048E">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8AFA5" w14:textId="49BC0344"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Metric</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72F9F" w14:textId="4BD1FA30"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AC912" w14:textId="7F11B738"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07700" w14:textId="43823F67"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Real-world examples/experiences for each </w:t>
            </w:r>
            <w:r w:rsidR="00346F71" w:rsidRPr="00C2522D">
              <w:rPr>
                <w:rFonts w:ascii="Arial" w:eastAsia="Times New Roman" w:hAnsi="Arial" w:cs="Arial"/>
                <w:b/>
                <w:bCs/>
                <w:color w:val="000000"/>
                <w:sz w:val="20"/>
                <w:szCs w:val="20"/>
              </w:rPr>
              <w:t>metric</w:t>
            </w:r>
            <w:r w:rsidRPr="00C2522D">
              <w:rPr>
                <w:rFonts w:ascii="Arial" w:eastAsia="Times New Roman" w:hAnsi="Arial" w:cs="Arial"/>
                <w:b/>
                <w:bCs/>
                <w:color w:val="000000"/>
                <w:sz w:val="20"/>
                <w:szCs w:val="20"/>
              </w:rPr>
              <w:t>.</w:t>
            </w:r>
          </w:p>
        </w:tc>
      </w:tr>
      <w:tr w:rsidR="009C218C" w:rsidRPr="00C2522D" w14:paraId="3BE13D2E"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7A58B5AB"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Time Impact</w:t>
            </w:r>
          </w:p>
        </w:tc>
        <w:tc>
          <w:tcPr>
            <w:tcW w:w="5310" w:type="dxa"/>
            <w:tcBorders>
              <w:top w:val="single" w:sz="4" w:space="0" w:color="auto"/>
              <w:left w:val="single" w:sz="4" w:space="0" w:color="auto"/>
              <w:bottom w:val="single" w:sz="4" w:space="0" w:color="auto"/>
              <w:right w:val="single" w:sz="4" w:space="0" w:color="auto"/>
            </w:tcBorders>
            <w:hideMark/>
          </w:tcPr>
          <w:p w14:paraId="383E52F0" w14:textId="22254FD0"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Borders>
              <w:top w:val="single" w:sz="4" w:space="0" w:color="auto"/>
              <w:left w:val="single" w:sz="4" w:space="0" w:color="auto"/>
              <w:bottom w:val="single" w:sz="4" w:space="0" w:color="auto"/>
              <w:right w:val="single" w:sz="4" w:space="0" w:color="auto"/>
            </w:tcBorders>
          </w:tcPr>
          <w:p w14:paraId="4A0097BB"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13C9B2E8"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57A2555D"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4AF4F1D1"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Service Impact</w:t>
            </w:r>
          </w:p>
        </w:tc>
        <w:tc>
          <w:tcPr>
            <w:tcW w:w="5310" w:type="dxa"/>
            <w:tcBorders>
              <w:top w:val="single" w:sz="4" w:space="0" w:color="auto"/>
              <w:left w:val="single" w:sz="4" w:space="0" w:color="auto"/>
              <w:bottom w:val="single" w:sz="4" w:space="0" w:color="auto"/>
              <w:right w:val="single" w:sz="4" w:space="0" w:color="auto"/>
            </w:tcBorders>
            <w:hideMark/>
          </w:tcPr>
          <w:p w14:paraId="31EDAC2E" w14:textId="4B963A32"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Borders>
              <w:top w:val="single" w:sz="4" w:space="0" w:color="auto"/>
              <w:left w:val="single" w:sz="4" w:space="0" w:color="auto"/>
              <w:bottom w:val="single" w:sz="4" w:space="0" w:color="auto"/>
              <w:right w:val="single" w:sz="4" w:space="0" w:color="auto"/>
            </w:tcBorders>
          </w:tcPr>
          <w:p w14:paraId="05F31E9B"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5AE9D522"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639E9805"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09B1ACBA"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Operational Impact</w:t>
            </w:r>
          </w:p>
        </w:tc>
        <w:tc>
          <w:tcPr>
            <w:tcW w:w="5310" w:type="dxa"/>
            <w:tcBorders>
              <w:top w:val="single" w:sz="4" w:space="0" w:color="auto"/>
              <w:left w:val="single" w:sz="4" w:space="0" w:color="auto"/>
              <w:bottom w:val="single" w:sz="4" w:space="0" w:color="auto"/>
              <w:right w:val="single" w:sz="4" w:space="0" w:color="auto"/>
            </w:tcBorders>
            <w:hideMark/>
          </w:tcPr>
          <w:p w14:paraId="003C0A2E" w14:textId="011519B5"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Borders>
              <w:top w:val="single" w:sz="4" w:space="0" w:color="auto"/>
              <w:left w:val="single" w:sz="4" w:space="0" w:color="auto"/>
              <w:bottom w:val="single" w:sz="4" w:space="0" w:color="auto"/>
              <w:right w:val="single" w:sz="4" w:space="0" w:color="auto"/>
            </w:tcBorders>
          </w:tcPr>
          <w:p w14:paraId="1A5F3971"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522B5667"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7C58D543"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563AEBBB" w14:textId="77777777"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Efficiency Impact</w:t>
            </w:r>
          </w:p>
        </w:tc>
        <w:tc>
          <w:tcPr>
            <w:tcW w:w="5310" w:type="dxa"/>
            <w:tcBorders>
              <w:top w:val="single" w:sz="4" w:space="0" w:color="auto"/>
              <w:left w:val="single" w:sz="4" w:space="0" w:color="auto"/>
              <w:bottom w:val="single" w:sz="4" w:space="0" w:color="auto"/>
              <w:right w:val="single" w:sz="4" w:space="0" w:color="auto"/>
            </w:tcBorders>
            <w:hideMark/>
          </w:tcPr>
          <w:p w14:paraId="2D723EB3" w14:textId="76A8684F" w:rsidR="009C218C" w:rsidRPr="00C2522D" w:rsidRDefault="009C218C" w:rsidP="009C218C">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Borders>
              <w:top w:val="single" w:sz="4" w:space="0" w:color="auto"/>
              <w:left w:val="single" w:sz="4" w:space="0" w:color="auto"/>
              <w:bottom w:val="single" w:sz="4" w:space="0" w:color="auto"/>
              <w:right w:val="single" w:sz="4" w:space="0" w:color="auto"/>
            </w:tcBorders>
          </w:tcPr>
          <w:p w14:paraId="12DC23BC" w14:textId="77777777" w:rsidR="009C218C" w:rsidRPr="00C2522D" w:rsidRDefault="009C218C" w:rsidP="009C218C">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22539A72" w14:textId="77777777" w:rsidR="009C218C" w:rsidRPr="00C2522D" w:rsidRDefault="009C218C" w:rsidP="009C218C">
            <w:pPr>
              <w:rPr>
                <w:rFonts w:ascii="Arial" w:eastAsia="Times New Roman" w:hAnsi="Arial" w:cs="Arial"/>
                <w:b/>
                <w:bCs/>
                <w:color w:val="000000"/>
                <w:sz w:val="20"/>
                <w:szCs w:val="20"/>
              </w:rPr>
            </w:pPr>
          </w:p>
        </w:tc>
      </w:tr>
    </w:tbl>
    <w:p w14:paraId="180FD428" w14:textId="77777777" w:rsidR="00E2736A" w:rsidRDefault="00E2736A" w:rsidP="006839F6">
      <w:pPr>
        <w:pStyle w:val="Heading1"/>
        <w:rPr>
          <w:rFonts w:cs="Arial"/>
          <w:szCs w:val="20"/>
        </w:rPr>
      </w:pPr>
      <w:bookmarkStart w:id="88" w:name="_Toc119416800"/>
      <w:bookmarkStart w:id="89" w:name="_Toc119417002"/>
      <w:bookmarkStart w:id="90" w:name="_Toc125976156"/>
    </w:p>
    <w:p w14:paraId="7796F800" w14:textId="77777777" w:rsidR="00E2736A" w:rsidRDefault="00E2736A">
      <w:pPr>
        <w:rPr>
          <w:rFonts w:ascii="Arial" w:eastAsiaTheme="majorEastAsia" w:hAnsi="Arial" w:cs="Arial"/>
          <w:b/>
          <w:sz w:val="20"/>
          <w:szCs w:val="20"/>
          <w:u w:val="single"/>
        </w:rPr>
      </w:pPr>
      <w:r>
        <w:rPr>
          <w:rFonts w:cs="Arial"/>
          <w:szCs w:val="20"/>
        </w:rPr>
        <w:br w:type="page"/>
      </w:r>
    </w:p>
    <w:p w14:paraId="32C92CD2" w14:textId="3B9D009C" w:rsidR="007B19F4" w:rsidRPr="00C2522D" w:rsidRDefault="00E2736A" w:rsidP="006839F6">
      <w:pPr>
        <w:pStyle w:val="Heading1"/>
        <w:rPr>
          <w:rFonts w:cs="Arial"/>
          <w:szCs w:val="20"/>
        </w:rPr>
      </w:pPr>
      <w:r>
        <w:rPr>
          <w:rFonts w:cs="Arial"/>
          <w:szCs w:val="20"/>
        </w:rPr>
        <w:t>7</w:t>
      </w:r>
      <w:r w:rsidR="006839F6">
        <w:rPr>
          <w:rFonts w:cs="Arial"/>
          <w:szCs w:val="20"/>
        </w:rPr>
        <w:t>. C</w:t>
      </w:r>
      <w:r w:rsidR="007B19F4" w:rsidRPr="00C2522D">
        <w:rPr>
          <w:rFonts w:cs="Arial"/>
          <w:szCs w:val="20"/>
        </w:rPr>
        <w:t xml:space="preserve">AQH CORE </w:t>
      </w:r>
      <w:bookmarkEnd w:id="88"/>
      <w:bookmarkEnd w:id="89"/>
      <w:r w:rsidR="00241814" w:rsidRPr="00C2522D">
        <w:rPr>
          <w:rFonts w:cs="Arial"/>
          <w:szCs w:val="20"/>
        </w:rPr>
        <w:t>Benefit Enrollment (</w:t>
      </w:r>
      <w:r w:rsidR="00130C84" w:rsidRPr="00C2522D">
        <w:rPr>
          <w:rFonts w:cs="Arial"/>
          <w:szCs w:val="20"/>
        </w:rPr>
        <w:t>834</w:t>
      </w:r>
      <w:r w:rsidR="00241814" w:rsidRPr="00C2522D">
        <w:rPr>
          <w:rFonts w:cs="Arial"/>
          <w:szCs w:val="20"/>
        </w:rPr>
        <w:t>)</w:t>
      </w:r>
      <w:r w:rsidR="00130C84" w:rsidRPr="00C2522D">
        <w:rPr>
          <w:rFonts w:cs="Arial"/>
          <w:szCs w:val="20"/>
        </w:rPr>
        <w:t xml:space="preserve"> Operating Rule Set</w:t>
      </w:r>
      <w:bookmarkEnd w:id="90"/>
    </w:p>
    <w:p w14:paraId="342333AC" w14:textId="0D6A1971" w:rsidR="00F032B6" w:rsidRPr="00141979" w:rsidRDefault="00E2736A" w:rsidP="00F032B6">
      <w:pPr>
        <w:pStyle w:val="Heading2"/>
      </w:pPr>
      <w:r>
        <w:t>7</w:t>
      </w:r>
      <w:r w:rsidR="00F032B6" w:rsidRPr="00141979">
        <w:t>.1  System Inventory and Impact Assessment</w:t>
      </w:r>
    </w:p>
    <w:tbl>
      <w:tblPr>
        <w:tblStyle w:val="TableGrid"/>
        <w:tblW w:w="14755" w:type="dxa"/>
        <w:tblLook w:val="04A0" w:firstRow="1" w:lastRow="0" w:firstColumn="1" w:lastColumn="0" w:noHBand="0" w:noVBand="1"/>
      </w:tblPr>
      <w:tblGrid>
        <w:gridCol w:w="4855"/>
        <w:gridCol w:w="5040"/>
        <w:gridCol w:w="4860"/>
      </w:tblGrid>
      <w:tr w:rsidR="00F032B6" w:rsidRPr="00C2522D" w14:paraId="4590418C" w14:textId="77777777" w:rsidTr="00BE009D">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22AC5" w14:textId="77777777" w:rsidR="00F032B6" w:rsidRPr="00C2522D" w:rsidRDefault="00F032B6" w:rsidP="00BE009D">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FA6E0" w14:textId="77777777" w:rsidR="00F032B6" w:rsidRPr="00C2522D" w:rsidRDefault="00F032B6" w:rsidP="00BE009D">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1BB03" w14:textId="77777777" w:rsidR="00F032B6" w:rsidRPr="00C2522D" w:rsidRDefault="00F032B6" w:rsidP="00BE009D">
            <w:pPr>
              <w:pStyle w:val="Heading2"/>
              <w:rPr>
                <w:rFonts w:cs="Arial"/>
                <w:bCs/>
                <w:szCs w:val="20"/>
              </w:rPr>
            </w:pPr>
            <w:r w:rsidRPr="00C2522D">
              <w:rPr>
                <w:rFonts w:cs="Arial"/>
                <w:bCs/>
                <w:szCs w:val="20"/>
              </w:rPr>
              <w:t>Potential Options to Address Rule Requirements (</w:t>
            </w:r>
            <w:proofErr w:type="gramStart"/>
            <w:r w:rsidRPr="00C2522D">
              <w:rPr>
                <w:rFonts w:cs="Arial"/>
                <w:bCs/>
                <w:szCs w:val="20"/>
              </w:rPr>
              <w:t>e.g.</w:t>
            </w:r>
            <w:proofErr w:type="gramEnd"/>
            <w:r w:rsidRPr="00C2522D">
              <w:rPr>
                <w:rFonts w:cs="Arial"/>
                <w:bCs/>
                <w:szCs w:val="20"/>
              </w:rPr>
              <w:t xml:space="preserve"> remediate an inhouse developed system, replace or upgrade any COTS system, or work with third party vendor to ensure they meet CAQH CORE Operating Rule requirements)</w:t>
            </w:r>
          </w:p>
        </w:tc>
      </w:tr>
      <w:tr w:rsidR="00F032B6" w:rsidRPr="00C2522D" w14:paraId="291116AE"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4A2F816F" w14:textId="06EB258B" w:rsidR="00F032B6" w:rsidRPr="00C2522D" w:rsidRDefault="002B5332" w:rsidP="00BE009D">
            <w:pPr>
              <w:pStyle w:val="Heading2"/>
              <w:rPr>
                <w:rFonts w:cs="Arial"/>
                <w:szCs w:val="20"/>
              </w:rPr>
            </w:pPr>
            <w:r w:rsidRPr="002B5332">
              <w:rPr>
                <w:rFonts w:cs="Arial"/>
                <w:szCs w:val="20"/>
              </w:rPr>
              <w:t>CAQH CORE Benefit Enrollment (834) Infrastructure Rule</w:t>
            </w:r>
          </w:p>
        </w:tc>
        <w:tc>
          <w:tcPr>
            <w:tcW w:w="5040" w:type="dxa"/>
            <w:tcBorders>
              <w:top w:val="single" w:sz="4" w:space="0" w:color="auto"/>
              <w:left w:val="single" w:sz="4" w:space="0" w:color="auto"/>
              <w:bottom w:val="single" w:sz="4" w:space="0" w:color="auto"/>
              <w:right w:val="single" w:sz="4" w:space="0" w:color="auto"/>
            </w:tcBorders>
          </w:tcPr>
          <w:p w14:paraId="1B85568B" w14:textId="77777777" w:rsidR="00F032B6" w:rsidRPr="00C2522D" w:rsidRDefault="00F032B6"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6555D674" w14:textId="77777777" w:rsidR="00F032B6" w:rsidRPr="00C2522D" w:rsidRDefault="00F032B6" w:rsidP="00BE009D">
            <w:pPr>
              <w:pStyle w:val="Heading2"/>
              <w:rPr>
                <w:rFonts w:cs="Arial"/>
                <w:szCs w:val="20"/>
              </w:rPr>
            </w:pPr>
          </w:p>
        </w:tc>
      </w:tr>
    </w:tbl>
    <w:p w14:paraId="7AC3F1DE" w14:textId="77777777" w:rsidR="00F032B6" w:rsidRDefault="00F032B6" w:rsidP="00EB13B1">
      <w:pPr>
        <w:pStyle w:val="Heading2"/>
        <w:rPr>
          <w:rFonts w:cs="Arial"/>
          <w:szCs w:val="20"/>
        </w:rPr>
      </w:pPr>
    </w:p>
    <w:p w14:paraId="7F8A298E" w14:textId="28A88B16" w:rsidR="00EB13B1" w:rsidRPr="00C2522D" w:rsidRDefault="00E2736A" w:rsidP="00EB13B1">
      <w:pPr>
        <w:pStyle w:val="Heading2"/>
        <w:rPr>
          <w:rFonts w:cs="Arial"/>
          <w:szCs w:val="20"/>
        </w:rPr>
      </w:pPr>
      <w:bookmarkStart w:id="91" w:name="_Toc125976157"/>
      <w:r>
        <w:rPr>
          <w:rFonts w:cs="Arial"/>
          <w:szCs w:val="20"/>
        </w:rPr>
        <w:t>7</w:t>
      </w:r>
      <w:r w:rsidR="00EB13B1" w:rsidRPr="00C2522D">
        <w:rPr>
          <w:rFonts w:cs="Arial"/>
          <w:szCs w:val="20"/>
        </w:rPr>
        <w:t>.</w:t>
      </w:r>
      <w:r w:rsidR="00F032B6">
        <w:rPr>
          <w:rFonts w:cs="Arial"/>
          <w:szCs w:val="20"/>
        </w:rPr>
        <w:t>2</w:t>
      </w:r>
      <w:r w:rsidR="00EB13B1" w:rsidRPr="00C2522D">
        <w:rPr>
          <w:rFonts w:cs="Arial"/>
          <w:szCs w:val="20"/>
        </w:rPr>
        <w:t xml:space="preserve">  Implementation/Remediation Planning</w:t>
      </w:r>
      <w:bookmarkEnd w:id="91"/>
    </w:p>
    <w:p w14:paraId="72691F86" w14:textId="48AC239E" w:rsidR="00EB13B1" w:rsidRPr="00C2522D" w:rsidRDefault="00E2736A" w:rsidP="00EB13B1">
      <w:pPr>
        <w:pStyle w:val="Heading3"/>
        <w:rPr>
          <w:rFonts w:cs="Arial"/>
          <w:bCs/>
          <w:szCs w:val="20"/>
        </w:rPr>
      </w:pPr>
      <w:r>
        <w:rPr>
          <w:rFonts w:cs="Arial"/>
          <w:szCs w:val="20"/>
        </w:rPr>
        <w:t>7.</w:t>
      </w:r>
      <w:r w:rsidR="00F032B6">
        <w:rPr>
          <w:rFonts w:cs="Arial"/>
          <w:szCs w:val="20"/>
        </w:rPr>
        <w:t>2</w:t>
      </w:r>
      <w:r w:rsidR="00EB13B1" w:rsidRPr="00C2522D">
        <w:rPr>
          <w:rFonts w:cs="Arial"/>
          <w:szCs w:val="20"/>
        </w:rPr>
        <w:t>.1  Staffing Resources</w:t>
      </w:r>
    </w:p>
    <w:tbl>
      <w:tblPr>
        <w:tblStyle w:val="TableGrid"/>
        <w:tblW w:w="14752" w:type="dxa"/>
        <w:tblLook w:val="04A0" w:firstRow="1" w:lastRow="0" w:firstColumn="1" w:lastColumn="0" w:noHBand="0" w:noVBand="1"/>
      </w:tblPr>
      <w:tblGrid>
        <w:gridCol w:w="8095"/>
        <w:gridCol w:w="1170"/>
        <w:gridCol w:w="2880"/>
        <w:gridCol w:w="2607"/>
      </w:tblGrid>
      <w:tr w:rsidR="00EB13B1" w:rsidRPr="00C2522D" w14:paraId="42CA4041" w14:textId="77777777" w:rsidTr="00E4048E">
        <w:trPr>
          <w:trHeight w:val="449"/>
        </w:trPr>
        <w:tc>
          <w:tcPr>
            <w:tcW w:w="8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B4A18" w14:textId="2FB8AC00" w:rsidR="00EB13B1" w:rsidRPr="00C2522D" w:rsidRDefault="00384D2C" w:rsidP="00E4048E">
            <w:pPr>
              <w:jc w:val="center"/>
              <w:rPr>
                <w:rFonts w:ascii="Arial" w:hAnsi="Arial" w:cs="Arial"/>
                <w:sz w:val="20"/>
                <w:szCs w:val="20"/>
              </w:rPr>
            </w:pPr>
            <w:r w:rsidRPr="00C2522D">
              <w:rPr>
                <w:rFonts w:ascii="Arial" w:hAnsi="Arial" w:cs="Arial"/>
                <w:b/>
                <w:bCs/>
                <w:sz w:val="20"/>
                <w:szCs w:val="20"/>
              </w:rPr>
              <w:t xml:space="preserve">Types </w:t>
            </w:r>
            <w:r w:rsidR="00EB13B1" w:rsidRPr="00C2522D">
              <w:rPr>
                <w:rFonts w:ascii="Arial" w:hAnsi="Arial" w:cs="Arial"/>
                <w:b/>
                <w:bCs/>
                <w:sz w:val="20"/>
                <w:szCs w:val="20"/>
              </w:rPr>
              <w:t>of Skilled Resource</w:t>
            </w:r>
            <w:r w:rsidRPr="00C2522D">
              <w:rPr>
                <w:rFonts w:ascii="Arial" w:hAnsi="Arial" w:cs="Arial"/>
                <w:b/>
                <w:bCs/>
                <w:sz w:val="20"/>
                <w:szCs w:val="20"/>
              </w:rPr>
              <w:t>s</w:t>
            </w:r>
            <w:r w:rsidR="00EB13B1" w:rsidRPr="00C2522D">
              <w:rPr>
                <w:rFonts w:ascii="Arial" w:hAnsi="Arial" w:cs="Arial"/>
                <w:b/>
                <w:bCs/>
                <w:sz w:val="20"/>
                <w:szCs w:val="20"/>
              </w:rPr>
              <w:t xml:space="preserve"> Required</w:t>
            </w:r>
            <w:r w:rsidR="00EB13B1" w:rsidRPr="00C2522D">
              <w:rPr>
                <w:rFonts w:ascii="Arial" w:hAnsi="Arial" w:cs="Arial"/>
                <w:b/>
                <w:bCs/>
                <w:sz w:val="20"/>
                <w:szCs w:val="20"/>
              </w:rPr>
              <w:br/>
            </w:r>
            <w:r w:rsidR="00EB13B1" w:rsidRPr="00C2522D">
              <w:rPr>
                <w:rFonts w:ascii="Arial" w:hAnsi="Arial" w:cs="Arial"/>
                <w:sz w:val="20"/>
                <w:szCs w:val="20"/>
              </w:rPr>
              <w:t>(e.g. Project Manager, System Architect, Developer, EDI Analyst, Business Analyst, etc.)</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662A4"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#FTEs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32B4F"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147BF" w14:textId="77777777" w:rsidR="00EB13B1" w:rsidRPr="00C2522D" w:rsidRDefault="00EB13B1" w:rsidP="00A11633">
            <w:pPr>
              <w:jc w:val="center"/>
              <w:rPr>
                <w:rFonts w:ascii="Arial" w:hAnsi="Arial" w:cs="Arial"/>
                <w:b/>
                <w:bCs/>
                <w:sz w:val="20"/>
                <w:szCs w:val="20"/>
              </w:rPr>
            </w:pPr>
            <w:r w:rsidRPr="00C2522D">
              <w:rPr>
                <w:rFonts w:ascii="Arial" w:hAnsi="Arial" w:cs="Arial"/>
                <w:b/>
                <w:bCs/>
                <w:sz w:val="20"/>
                <w:szCs w:val="20"/>
              </w:rPr>
              <w:t>Average Staff Salary</w:t>
            </w:r>
          </w:p>
        </w:tc>
      </w:tr>
      <w:tr w:rsidR="00EB13B1" w:rsidRPr="00C2522D" w14:paraId="58F7DCCF"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640FDD98"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B50435"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E6F45FC"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3DDCC17E" w14:textId="77777777" w:rsidR="00EB13B1" w:rsidRPr="00C2522D" w:rsidRDefault="00EB13B1">
            <w:pPr>
              <w:rPr>
                <w:rFonts w:ascii="Arial" w:hAnsi="Arial" w:cs="Arial"/>
                <w:sz w:val="20"/>
                <w:szCs w:val="20"/>
              </w:rPr>
            </w:pPr>
          </w:p>
        </w:tc>
      </w:tr>
      <w:tr w:rsidR="00EB13B1" w:rsidRPr="00C2522D" w14:paraId="2BF76D1D"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37DEC977"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E3B304"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257AA05"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08226E8B" w14:textId="77777777" w:rsidR="00EB13B1" w:rsidRPr="00C2522D" w:rsidRDefault="00EB13B1">
            <w:pPr>
              <w:rPr>
                <w:rFonts w:ascii="Arial" w:hAnsi="Arial" w:cs="Arial"/>
                <w:sz w:val="20"/>
                <w:szCs w:val="20"/>
              </w:rPr>
            </w:pPr>
          </w:p>
        </w:tc>
      </w:tr>
      <w:tr w:rsidR="00EB13B1" w:rsidRPr="00C2522D" w14:paraId="085BAE15" w14:textId="77777777" w:rsidTr="00EB13B1">
        <w:trPr>
          <w:trHeight w:val="195"/>
        </w:trPr>
        <w:tc>
          <w:tcPr>
            <w:tcW w:w="8095" w:type="dxa"/>
            <w:tcBorders>
              <w:top w:val="single" w:sz="4" w:space="0" w:color="auto"/>
              <w:left w:val="single" w:sz="4" w:space="0" w:color="auto"/>
              <w:bottom w:val="single" w:sz="4" w:space="0" w:color="auto"/>
              <w:right w:val="single" w:sz="4" w:space="0" w:color="auto"/>
            </w:tcBorders>
          </w:tcPr>
          <w:p w14:paraId="4E21C83A" w14:textId="77777777" w:rsidR="00EB13B1" w:rsidRPr="00C2522D" w:rsidRDefault="00EB13B1">
            <w:pPr>
              <w:rPr>
                <w:rFonts w:ascii="Arial" w:hAnsi="Arial" w:cs="Arial"/>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0B38FC" w14:textId="77777777" w:rsidR="00EB13B1" w:rsidRPr="00C2522D" w:rsidRDefault="00EB13B1">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695BBD8" w14:textId="77777777" w:rsidR="00EB13B1" w:rsidRPr="00C2522D" w:rsidRDefault="00EB13B1">
            <w:pPr>
              <w:rPr>
                <w:rFonts w:ascii="Arial" w:hAnsi="Arial" w:cs="Arial"/>
                <w:sz w:val="20"/>
                <w:szCs w:val="20"/>
              </w:rPr>
            </w:pPr>
          </w:p>
        </w:tc>
        <w:tc>
          <w:tcPr>
            <w:tcW w:w="2607" w:type="dxa"/>
            <w:tcBorders>
              <w:top w:val="single" w:sz="4" w:space="0" w:color="auto"/>
              <w:left w:val="single" w:sz="4" w:space="0" w:color="auto"/>
              <w:bottom w:val="single" w:sz="4" w:space="0" w:color="auto"/>
              <w:right w:val="single" w:sz="4" w:space="0" w:color="auto"/>
            </w:tcBorders>
          </w:tcPr>
          <w:p w14:paraId="59540BF5" w14:textId="77777777" w:rsidR="00EB13B1" w:rsidRPr="00C2522D" w:rsidRDefault="00EB13B1">
            <w:pPr>
              <w:rPr>
                <w:rFonts w:ascii="Arial" w:hAnsi="Arial" w:cs="Arial"/>
                <w:sz w:val="20"/>
                <w:szCs w:val="20"/>
              </w:rPr>
            </w:pPr>
          </w:p>
        </w:tc>
      </w:tr>
    </w:tbl>
    <w:p w14:paraId="4031FEFF" w14:textId="77777777" w:rsidR="00EB13B1" w:rsidRPr="00C2522D" w:rsidRDefault="00EB13B1" w:rsidP="00EB13B1">
      <w:pPr>
        <w:spacing w:after="0"/>
        <w:rPr>
          <w:rFonts w:ascii="Arial" w:hAnsi="Arial" w:cs="Arial"/>
          <w:sz w:val="20"/>
          <w:szCs w:val="20"/>
        </w:rPr>
      </w:pPr>
    </w:p>
    <w:p w14:paraId="59104C49" w14:textId="25DC3667" w:rsidR="00EB13B1" w:rsidRPr="00C2522D" w:rsidRDefault="00E2736A" w:rsidP="00EB13B1">
      <w:pPr>
        <w:pStyle w:val="Heading3"/>
        <w:spacing w:before="0"/>
        <w:rPr>
          <w:rFonts w:cs="Arial"/>
          <w:szCs w:val="20"/>
        </w:rPr>
      </w:pPr>
      <w:r>
        <w:rPr>
          <w:rFonts w:cs="Arial"/>
          <w:szCs w:val="20"/>
        </w:rPr>
        <w:t>7</w:t>
      </w:r>
      <w:r w:rsidR="00EB13B1" w:rsidRPr="00C2522D">
        <w:rPr>
          <w:rFonts w:cs="Arial"/>
          <w:szCs w:val="20"/>
        </w:rPr>
        <w:t>.</w:t>
      </w:r>
      <w:r w:rsidR="002B5332">
        <w:rPr>
          <w:rFonts w:cs="Arial"/>
          <w:szCs w:val="20"/>
        </w:rPr>
        <w:t>2</w:t>
      </w:r>
      <w:r w:rsidR="00EB13B1" w:rsidRPr="00C2522D">
        <w:rPr>
          <w:rFonts w:cs="Arial"/>
          <w:szCs w:val="20"/>
        </w:rPr>
        <w:t>.2  System Implementation Cost</w:t>
      </w:r>
    </w:p>
    <w:tbl>
      <w:tblPr>
        <w:tblStyle w:val="TableGrid"/>
        <w:tblW w:w="14755" w:type="dxa"/>
        <w:tblLook w:val="04A0" w:firstRow="1" w:lastRow="0" w:firstColumn="1" w:lastColumn="0" w:noHBand="0" w:noVBand="1"/>
      </w:tblPr>
      <w:tblGrid>
        <w:gridCol w:w="3595"/>
        <w:gridCol w:w="11160"/>
      </w:tblGrid>
      <w:tr w:rsidR="00EB13B1" w:rsidRPr="00C2522D" w14:paraId="1511A069" w14:textId="77777777" w:rsidTr="00EB13B1">
        <w:tc>
          <w:tcPr>
            <w:tcW w:w="3595" w:type="dxa"/>
            <w:tcBorders>
              <w:top w:val="single" w:sz="4" w:space="0" w:color="auto"/>
              <w:left w:val="single" w:sz="4" w:space="0" w:color="auto"/>
              <w:bottom w:val="single" w:sz="4" w:space="0" w:color="auto"/>
              <w:right w:val="nil"/>
            </w:tcBorders>
            <w:hideMark/>
          </w:tcPr>
          <w:p w14:paraId="614B6994" w14:textId="77777777" w:rsidR="00EB13B1" w:rsidRPr="00C2522D" w:rsidRDefault="00EB13B1">
            <w:pPr>
              <w:rPr>
                <w:rFonts w:ascii="Arial" w:hAnsi="Arial" w:cs="Arial"/>
                <w:b/>
                <w:bCs/>
                <w:sz w:val="20"/>
                <w:szCs w:val="20"/>
              </w:rPr>
            </w:pPr>
            <w:r w:rsidRPr="00C2522D">
              <w:rPr>
                <w:rFonts w:ascii="Arial" w:hAnsi="Arial" w:cs="Arial"/>
                <w:b/>
                <w:bCs/>
                <w:sz w:val="20"/>
                <w:szCs w:val="20"/>
              </w:rPr>
              <w:t>$</w:t>
            </w:r>
          </w:p>
        </w:tc>
        <w:tc>
          <w:tcPr>
            <w:tcW w:w="11160" w:type="dxa"/>
            <w:tcBorders>
              <w:top w:val="single" w:sz="4" w:space="0" w:color="auto"/>
              <w:left w:val="nil"/>
              <w:bottom w:val="single" w:sz="4" w:space="0" w:color="auto"/>
              <w:right w:val="single" w:sz="4" w:space="0" w:color="auto"/>
            </w:tcBorders>
            <w:hideMark/>
          </w:tcPr>
          <w:p w14:paraId="251E4389" w14:textId="77777777" w:rsidR="00EB13B1" w:rsidRPr="00C2522D" w:rsidRDefault="00EB13B1">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6043941D" w14:textId="77777777" w:rsidR="00EB13B1" w:rsidRPr="00C2522D" w:rsidRDefault="00EB13B1" w:rsidP="00EB13B1">
      <w:pPr>
        <w:spacing w:after="0"/>
        <w:rPr>
          <w:rFonts w:ascii="Arial" w:hAnsi="Arial" w:cs="Arial"/>
          <w:b/>
          <w:bCs/>
          <w:i/>
          <w:iCs/>
          <w:sz w:val="20"/>
          <w:szCs w:val="20"/>
        </w:rPr>
      </w:pPr>
    </w:p>
    <w:p w14:paraId="1B9610AD" w14:textId="3BF5434F" w:rsidR="00EB13B1" w:rsidRPr="00C2522D" w:rsidRDefault="00E2736A" w:rsidP="00EB13B1">
      <w:pPr>
        <w:pStyle w:val="Heading3"/>
        <w:rPr>
          <w:rFonts w:eastAsia="Times New Roman" w:cs="Arial"/>
          <w:szCs w:val="20"/>
        </w:rPr>
      </w:pPr>
      <w:r>
        <w:rPr>
          <w:rFonts w:eastAsia="Times New Roman" w:cs="Arial"/>
          <w:szCs w:val="20"/>
        </w:rPr>
        <w:lastRenderedPageBreak/>
        <w:t>7</w:t>
      </w:r>
      <w:r w:rsidR="00EB13B1" w:rsidRPr="00C2522D">
        <w:rPr>
          <w:rFonts w:eastAsia="Times New Roman" w:cs="Arial"/>
          <w:szCs w:val="20"/>
        </w:rPr>
        <w:t>.</w:t>
      </w:r>
      <w:r w:rsidR="002B5332">
        <w:rPr>
          <w:rFonts w:eastAsia="Times New Roman" w:cs="Arial"/>
          <w:szCs w:val="20"/>
        </w:rPr>
        <w:t>2</w:t>
      </w:r>
      <w:r w:rsidR="00EB13B1" w:rsidRPr="00C2522D">
        <w:rPr>
          <w:rFonts w:eastAsia="Times New Roman" w:cs="Arial"/>
          <w:szCs w:val="20"/>
        </w:rPr>
        <w:t>.3  Implementation Timeframe</w:t>
      </w:r>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EB13B1" w:rsidRPr="00C2522D" w14:paraId="1F5802A6" w14:textId="77777777" w:rsidTr="00EB13B1">
        <w:trPr>
          <w:trHeight w:val="100"/>
        </w:trPr>
        <w:tc>
          <w:tcPr>
            <w:tcW w:w="3595" w:type="dxa"/>
            <w:tcBorders>
              <w:top w:val="single" w:sz="4" w:space="0" w:color="auto"/>
              <w:left w:val="single" w:sz="4" w:space="0" w:color="auto"/>
              <w:bottom w:val="single" w:sz="4" w:space="0" w:color="auto"/>
              <w:right w:val="nil"/>
            </w:tcBorders>
            <w:hideMark/>
          </w:tcPr>
          <w:p w14:paraId="670A8527"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Borders>
              <w:top w:val="single" w:sz="4" w:space="0" w:color="auto"/>
              <w:left w:val="nil"/>
              <w:bottom w:val="single" w:sz="4" w:space="0" w:color="auto"/>
              <w:right w:val="single" w:sz="4" w:space="0" w:color="auto"/>
            </w:tcBorders>
            <w:hideMark/>
          </w:tcPr>
          <w:p w14:paraId="19A30DE0" w14:textId="77777777" w:rsidR="00EB13B1" w:rsidRPr="00C2522D" w:rsidRDefault="00EB13B1">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5475B556" w14:textId="6466BFDE" w:rsidR="008E2A3A" w:rsidRPr="00C2522D" w:rsidRDefault="008E2A3A">
      <w:pPr>
        <w:rPr>
          <w:rFonts w:ascii="Arial" w:eastAsia="Times New Roman" w:hAnsi="Arial" w:cs="Arial"/>
          <w:b/>
          <w:bCs/>
          <w:color w:val="000000"/>
          <w:sz w:val="20"/>
          <w:szCs w:val="20"/>
        </w:rPr>
      </w:pPr>
    </w:p>
    <w:p w14:paraId="2195480B" w14:textId="3EFA598C" w:rsidR="00EB13B1" w:rsidRPr="00C2522D" w:rsidRDefault="00E2736A" w:rsidP="00EB13B1">
      <w:pPr>
        <w:pStyle w:val="Heading2"/>
        <w:rPr>
          <w:rFonts w:eastAsia="Times New Roman" w:cs="Arial"/>
          <w:szCs w:val="20"/>
        </w:rPr>
      </w:pPr>
      <w:bookmarkStart w:id="92" w:name="_Toc125976158"/>
      <w:r>
        <w:rPr>
          <w:rFonts w:eastAsia="Times New Roman" w:cs="Arial"/>
          <w:szCs w:val="20"/>
        </w:rPr>
        <w:t>7</w:t>
      </w:r>
      <w:r w:rsidR="00EB13B1" w:rsidRPr="00C2522D">
        <w:rPr>
          <w:rFonts w:eastAsia="Times New Roman" w:cs="Arial"/>
          <w:szCs w:val="20"/>
        </w:rPr>
        <w:t>.</w:t>
      </w:r>
      <w:r w:rsidR="002B5332">
        <w:rPr>
          <w:rFonts w:eastAsia="Times New Roman" w:cs="Arial"/>
          <w:szCs w:val="20"/>
        </w:rPr>
        <w:t>3</w:t>
      </w:r>
      <w:r w:rsidR="00EB13B1" w:rsidRPr="00C2522D">
        <w:rPr>
          <w:rFonts w:eastAsia="Times New Roman" w:cs="Arial"/>
          <w:szCs w:val="20"/>
        </w:rPr>
        <w:t xml:space="preserve"> Savings Opportunities</w:t>
      </w:r>
      <w:bookmarkEnd w:id="92"/>
    </w:p>
    <w:tbl>
      <w:tblPr>
        <w:tblStyle w:val="TableGrid"/>
        <w:tblW w:w="14845" w:type="dxa"/>
        <w:tblLook w:val="04A0" w:firstRow="1" w:lastRow="0" w:firstColumn="1" w:lastColumn="0" w:noHBand="0" w:noVBand="1"/>
      </w:tblPr>
      <w:tblGrid>
        <w:gridCol w:w="2335"/>
        <w:gridCol w:w="5670"/>
        <w:gridCol w:w="3544"/>
        <w:gridCol w:w="3296"/>
      </w:tblGrid>
      <w:tr w:rsidR="00EB13B1" w:rsidRPr="00C2522D" w14:paraId="6ACD81B2" w14:textId="77777777" w:rsidTr="00EB13B1">
        <w:trPr>
          <w:trHeight w:val="464"/>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98DD5"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31B4A"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AC9E9"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1920DC4B"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FEB69"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23E6DD88" w14:textId="77777777" w:rsidR="00EB13B1" w:rsidRPr="00C2522D" w:rsidRDefault="00EB13B1">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9C218C" w:rsidRPr="00C2522D" w14:paraId="6EFAC495" w14:textId="77777777" w:rsidTr="00EB13B1">
        <w:trPr>
          <w:trHeight w:val="94"/>
        </w:trPr>
        <w:tc>
          <w:tcPr>
            <w:tcW w:w="2335" w:type="dxa"/>
            <w:tcBorders>
              <w:top w:val="single" w:sz="4" w:space="0" w:color="auto"/>
              <w:left w:val="single" w:sz="4" w:space="0" w:color="auto"/>
              <w:bottom w:val="single" w:sz="4" w:space="0" w:color="auto"/>
              <w:right w:val="single" w:sz="4" w:space="0" w:color="auto"/>
            </w:tcBorders>
            <w:hideMark/>
          </w:tcPr>
          <w:p w14:paraId="68F57AF4"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Borders>
              <w:top w:val="single" w:sz="4" w:space="0" w:color="auto"/>
              <w:left w:val="single" w:sz="4" w:space="0" w:color="auto"/>
              <w:bottom w:val="single" w:sz="4" w:space="0" w:color="auto"/>
              <w:right w:val="single" w:sz="4" w:space="0" w:color="auto"/>
            </w:tcBorders>
            <w:hideMark/>
          </w:tcPr>
          <w:p w14:paraId="2C7AD50F" w14:textId="33343FF8" w:rsidR="009C218C" w:rsidRPr="00C2522D" w:rsidRDefault="009C218C" w:rsidP="009C218C">
            <w:pPr>
              <w:rPr>
                <w:rFonts w:ascii="Arial" w:eastAsia="Times New Roman" w:hAnsi="Arial" w:cs="Arial"/>
                <w:i/>
                <w:iCs/>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Borders>
              <w:top w:val="single" w:sz="4" w:space="0" w:color="auto"/>
              <w:left w:val="single" w:sz="4" w:space="0" w:color="auto"/>
              <w:bottom w:val="single" w:sz="4" w:space="0" w:color="auto"/>
              <w:right w:val="single" w:sz="4" w:space="0" w:color="auto"/>
            </w:tcBorders>
          </w:tcPr>
          <w:p w14:paraId="7F4C61EF"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30560496"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6172C65F" w14:textId="77777777" w:rsidTr="00EB13B1">
        <w:trPr>
          <w:trHeight w:val="629"/>
        </w:trPr>
        <w:tc>
          <w:tcPr>
            <w:tcW w:w="2335" w:type="dxa"/>
            <w:tcBorders>
              <w:top w:val="single" w:sz="4" w:space="0" w:color="auto"/>
              <w:left w:val="single" w:sz="4" w:space="0" w:color="auto"/>
              <w:bottom w:val="single" w:sz="4" w:space="0" w:color="auto"/>
              <w:right w:val="single" w:sz="4" w:space="0" w:color="auto"/>
            </w:tcBorders>
            <w:hideMark/>
          </w:tcPr>
          <w:p w14:paraId="25547D05"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670" w:type="dxa"/>
            <w:tcBorders>
              <w:top w:val="single" w:sz="4" w:space="0" w:color="auto"/>
              <w:left w:val="single" w:sz="4" w:space="0" w:color="auto"/>
              <w:bottom w:val="single" w:sz="4" w:space="0" w:color="auto"/>
              <w:right w:val="single" w:sz="4" w:space="0" w:color="auto"/>
            </w:tcBorders>
            <w:hideMark/>
          </w:tcPr>
          <w:p w14:paraId="354CEA14" w14:textId="2CF7D74C"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Borders>
              <w:top w:val="single" w:sz="4" w:space="0" w:color="auto"/>
              <w:left w:val="single" w:sz="4" w:space="0" w:color="auto"/>
              <w:bottom w:val="single" w:sz="4" w:space="0" w:color="auto"/>
              <w:right w:val="single" w:sz="4" w:space="0" w:color="auto"/>
            </w:tcBorders>
          </w:tcPr>
          <w:p w14:paraId="62BCE31F"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0361FEA6" w14:textId="77777777" w:rsidR="009C218C" w:rsidRPr="00C2522D" w:rsidRDefault="009C218C" w:rsidP="009C218C">
            <w:pPr>
              <w:rPr>
                <w:rFonts w:ascii="Arial" w:eastAsia="Times New Roman" w:hAnsi="Arial" w:cs="Arial"/>
                <w:b/>
                <w:bCs/>
                <w:color w:val="000000"/>
                <w:sz w:val="20"/>
                <w:szCs w:val="20"/>
              </w:rPr>
            </w:pPr>
          </w:p>
        </w:tc>
      </w:tr>
      <w:tr w:rsidR="009C218C" w:rsidRPr="00C2522D" w14:paraId="7B1BA243" w14:textId="77777777" w:rsidTr="00EB13B1">
        <w:trPr>
          <w:trHeight w:val="237"/>
        </w:trPr>
        <w:tc>
          <w:tcPr>
            <w:tcW w:w="2335" w:type="dxa"/>
            <w:tcBorders>
              <w:top w:val="single" w:sz="4" w:space="0" w:color="auto"/>
              <w:left w:val="single" w:sz="4" w:space="0" w:color="auto"/>
              <w:bottom w:val="single" w:sz="4" w:space="0" w:color="auto"/>
              <w:right w:val="single" w:sz="4" w:space="0" w:color="auto"/>
            </w:tcBorders>
            <w:hideMark/>
          </w:tcPr>
          <w:p w14:paraId="0B3120D4" w14:textId="77777777" w:rsidR="009C218C" w:rsidRPr="00C2522D" w:rsidRDefault="009C218C" w:rsidP="009C218C">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Cost </w:t>
            </w:r>
          </w:p>
        </w:tc>
        <w:tc>
          <w:tcPr>
            <w:tcW w:w="5670" w:type="dxa"/>
            <w:tcBorders>
              <w:top w:val="single" w:sz="4" w:space="0" w:color="auto"/>
              <w:left w:val="single" w:sz="4" w:space="0" w:color="auto"/>
              <w:bottom w:val="single" w:sz="4" w:space="0" w:color="auto"/>
              <w:right w:val="single" w:sz="4" w:space="0" w:color="auto"/>
            </w:tcBorders>
            <w:hideMark/>
          </w:tcPr>
          <w:p w14:paraId="76C51138" w14:textId="38CF392E" w:rsidR="009C218C" w:rsidRPr="00C2522D" w:rsidRDefault="009C218C" w:rsidP="009C218C">
            <w:pPr>
              <w:pStyle w:val="pf0"/>
              <w:rPr>
                <w:rFonts w:ascii="Arial" w:hAnsi="Arial" w:cs="Arial"/>
                <w:i/>
                <w:iCs/>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Borders>
              <w:top w:val="single" w:sz="4" w:space="0" w:color="auto"/>
              <w:left w:val="single" w:sz="4" w:space="0" w:color="auto"/>
              <w:bottom w:val="single" w:sz="4" w:space="0" w:color="auto"/>
              <w:right w:val="single" w:sz="4" w:space="0" w:color="auto"/>
            </w:tcBorders>
          </w:tcPr>
          <w:p w14:paraId="013297FE" w14:textId="77777777" w:rsidR="009C218C" w:rsidRPr="00C2522D" w:rsidRDefault="009C218C" w:rsidP="009C218C">
            <w:pPr>
              <w:rPr>
                <w:rFonts w:ascii="Arial" w:eastAsia="Times New Roman" w:hAnsi="Arial" w:cs="Arial"/>
                <w:b/>
                <w:bCs/>
                <w:color w:val="000000"/>
                <w:sz w:val="20"/>
                <w:szCs w:val="20"/>
              </w:rPr>
            </w:pPr>
          </w:p>
        </w:tc>
        <w:tc>
          <w:tcPr>
            <w:tcW w:w="3296" w:type="dxa"/>
            <w:tcBorders>
              <w:top w:val="single" w:sz="4" w:space="0" w:color="auto"/>
              <w:left w:val="single" w:sz="4" w:space="0" w:color="auto"/>
              <w:bottom w:val="single" w:sz="4" w:space="0" w:color="auto"/>
              <w:right w:val="single" w:sz="4" w:space="0" w:color="auto"/>
            </w:tcBorders>
          </w:tcPr>
          <w:p w14:paraId="0CFDAE7D" w14:textId="77777777" w:rsidR="009C218C" w:rsidRPr="00C2522D" w:rsidRDefault="009C218C" w:rsidP="009C218C">
            <w:pPr>
              <w:rPr>
                <w:rFonts w:ascii="Arial" w:eastAsia="Times New Roman" w:hAnsi="Arial" w:cs="Arial"/>
                <w:b/>
                <w:bCs/>
                <w:color w:val="000000"/>
                <w:sz w:val="20"/>
                <w:szCs w:val="20"/>
              </w:rPr>
            </w:pPr>
          </w:p>
        </w:tc>
      </w:tr>
    </w:tbl>
    <w:p w14:paraId="6E2CDA29" w14:textId="77777777" w:rsidR="00EB13B1" w:rsidRPr="00C2522D" w:rsidRDefault="00EB13B1" w:rsidP="00EB13B1">
      <w:pPr>
        <w:rPr>
          <w:rStyle w:val="Heading2Char"/>
          <w:rFonts w:cs="Arial"/>
          <w:szCs w:val="20"/>
        </w:rPr>
      </w:pPr>
    </w:p>
    <w:p w14:paraId="49BA5C31" w14:textId="143D607F" w:rsidR="00EB13B1" w:rsidRPr="00C2522D" w:rsidRDefault="00E2736A" w:rsidP="00EB13B1">
      <w:pPr>
        <w:rPr>
          <w:rFonts w:ascii="Arial" w:eastAsia="Times New Roman" w:hAnsi="Arial" w:cs="Arial"/>
          <w:sz w:val="20"/>
          <w:szCs w:val="20"/>
        </w:rPr>
      </w:pPr>
      <w:bookmarkStart w:id="93" w:name="_Toc125976159"/>
      <w:r>
        <w:rPr>
          <w:rStyle w:val="Heading2Char"/>
          <w:rFonts w:cs="Arial"/>
          <w:szCs w:val="20"/>
        </w:rPr>
        <w:t>7</w:t>
      </w:r>
      <w:r w:rsidR="00EB13B1" w:rsidRPr="00C2522D">
        <w:rPr>
          <w:rStyle w:val="Heading2Char"/>
          <w:rFonts w:cs="Arial"/>
          <w:szCs w:val="20"/>
        </w:rPr>
        <w:t>.</w:t>
      </w:r>
      <w:r w:rsidR="002B5332">
        <w:rPr>
          <w:rStyle w:val="Heading2Char"/>
          <w:rFonts w:cs="Arial"/>
          <w:szCs w:val="20"/>
        </w:rPr>
        <w:t>4</w:t>
      </w:r>
      <w:r w:rsidR="00EB13B1" w:rsidRPr="00C2522D">
        <w:rPr>
          <w:rStyle w:val="Heading2Char"/>
          <w:rFonts w:cs="Arial"/>
          <w:szCs w:val="20"/>
        </w:rPr>
        <w:t xml:space="preserve">  Benefit &amp; Value Assessment</w:t>
      </w:r>
      <w:bookmarkEnd w:id="93"/>
      <w:r w:rsidR="00EB13B1" w:rsidRPr="00C2522D">
        <w:rPr>
          <w:rFonts w:ascii="Arial" w:hAnsi="Arial" w:cs="Arial"/>
          <w:sz w:val="20"/>
          <w:szCs w:val="20"/>
        </w:rPr>
        <w:br/>
      </w:r>
      <w:r w:rsidR="009C218C" w:rsidRPr="00C2522D">
        <w:rPr>
          <w:rFonts w:ascii="Arial" w:hAnsi="Arial" w:cs="Arial"/>
          <w:sz w:val="20"/>
          <w:szCs w:val="20"/>
        </w:rPr>
        <w:t xml:space="preserve">Please assign a rating for each value metric using a scale of 1 – 5, to assess if the impact of implementation of the CAQH </w:t>
      </w:r>
      <w:r w:rsidR="00622ECB" w:rsidRPr="00C2522D">
        <w:rPr>
          <w:rFonts w:ascii="Arial" w:hAnsi="Arial" w:cs="Arial"/>
          <w:sz w:val="20"/>
          <w:szCs w:val="20"/>
        </w:rPr>
        <w:t>CORE Eligibility</w:t>
      </w:r>
      <w:r w:rsidR="00346F71" w:rsidRPr="00C2522D">
        <w:rPr>
          <w:rFonts w:ascii="Arial" w:hAnsi="Arial" w:cs="Arial"/>
          <w:sz w:val="20"/>
          <w:szCs w:val="20"/>
        </w:rPr>
        <w:t xml:space="preserve"> &amp; Benefits Single Patient Attribution Data</w:t>
      </w:r>
      <w:r w:rsidR="00211716" w:rsidRPr="00C2522D">
        <w:rPr>
          <w:rFonts w:ascii="Arial" w:hAnsi="Arial" w:cs="Arial"/>
          <w:sz w:val="20"/>
          <w:szCs w:val="20"/>
        </w:rPr>
        <w:t xml:space="preserve"> Content Rule </w:t>
      </w:r>
      <w:r w:rsidR="009C218C" w:rsidRPr="00C2522D">
        <w:rPr>
          <w:rFonts w:ascii="Arial" w:hAnsi="Arial" w:cs="Arial"/>
          <w:sz w:val="20"/>
          <w:szCs w:val="20"/>
        </w:rPr>
        <w:t>would drive value and provide benefits to your organization.</w:t>
      </w:r>
    </w:p>
    <w:p w14:paraId="0D6FA30A" w14:textId="77777777" w:rsidR="00EB13B1" w:rsidRPr="00C2522D" w:rsidRDefault="00EB13B1" w:rsidP="00EB13B1">
      <w:pPr>
        <w:rPr>
          <w:rFonts w:ascii="Arial" w:hAnsi="Arial" w:cs="Arial"/>
          <w:sz w:val="20"/>
          <w:szCs w:val="20"/>
        </w:rPr>
      </w:pPr>
      <w:r w:rsidRPr="00C2522D">
        <w:rPr>
          <w:rFonts w:ascii="Arial" w:hAnsi="Arial" w:cs="Arial"/>
          <w:sz w:val="20"/>
          <w:szCs w:val="20"/>
        </w:rPr>
        <w:t>1 = No Value  | 2= Low Value  | 3= Neutral Value | 4=  Moderate Value | 5= High Value</w:t>
      </w:r>
    </w:p>
    <w:tbl>
      <w:tblPr>
        <w:tblStyle w:val="TableGrid"/>
        <w:tblW w:w="14845" w:type="dxa"/>
        <w:tblLook w:val="05A0" w:firstRow="1" w:lastRow="0" w:firstColumn="1" w:lastColumn="1" w:noHBand="0" w:noVBand="1"/>
      </w:tblPr>
      <w:tblGrid>
        <w:gridCol w:w="2425"/>
        <w:gridCol w:w="5310"/>
        <w:gridCol w:w="2070"/>
        <w:gridCol w:w="5040"/>
      </w:tblGrid>
      <w:tr w:rsidR="00B01CA0" w:rsidRPr="00C2522D" w14:paraId="6BB02718" w14:textId="77777777" w:rsidTr="00E4048E">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E64F1" w14:textId="4E18086C"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Metric</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32EC5" w14:textId="4C4D8557"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5FE67" w14:textId="295CF590"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D9028" w14:textId="5503B5A9" w:rsidR="00B01CA0" w:rsidRPr="00C2522D" w:rsidRDefault="00B01CA0" w:rsidP="00E4048E">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Real-world examples/experiences for each </w:t>
            </w:r>
            <w:r w:rsidR="00346F71" w:rsidRPr="00C2522D">
              <w:rPr>
                <w:rFonts w:ascii="Arial" w:eastAsia="Times New Roman" w:hAnsi="Arial" w:cs="Arial"/>
                <w:b/>
                <w:bCs/>
                <w:color w:val="000000"/>
                <w:sz w:val="20"/>
                <w:szCs w:val="20"/>
              </w:rPr>
              <w:t>metric</w:t>
            </w:r>
            <w:r w:rsidRPr="00C2522D">
              <w:rPr>
                <w:rFonts w:ascii="Arial" w:eastAsia="Times New Roman" w:hAnsi="Arial" w:cs="Arial"/>
                <w:b/>
                <w:bCs/>
                <w:color w:val="000000"/>
                <w:sz w:val="20"/>
                <w:szCs w:val="20"/>
              </w:rPr>
              <w:t>.</w:t>
            </w:r>
          </w:p>
        </w:tc>
      </w:tr>
      <w:tr w:rsidR="00EB13B1" w:rsidRPr="00C2522D" w14:paraId="312AF7C0"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5FD8B861" w14:textId="77777777" w:rsidR="00EB13B1" w:rsidRPr="00C2522D" w:rsidRDefault="00EB13B1">
            <w:pPr>
              <w:rPr>
                <w:rFonts w:ascii="Arial" w:eastAsia="Times New Roman" w:hAnsi="Arial" w:cs="Arial"/>
                <w:color w:val="000000"/>
                <w:sz w:val="20"/>
                <w:szCs w:val="20"/>
              </w:rPr>
            </w:pPr>
            <w:bookmarkStart w:id="94" w:name="_Hlk119437907"/>
            <w:r w:rsidRPr="00C2522D">
              <w:rPr>
                <w:rFonts w:ascii="Arial" w:eastAsia="Times New Roman" w:hAnsi="Arial" w:cs="Arial"/>
                <w:color w:val="000000"/>
                <w:sz w:val="20"/>
                <w:szCs w:val="20"/>
              </w:rPr>
              <w:t>Time Impact</w:t>
            </w:r>
          </w:p>
        </w:tc>
        <w:tc>
          <w:tcPr>
            <w:tcW w:w="5310" w:type="dxa"/>
            <w:tcBorders>
              <w:top w:val="single" w:sz="4" w:space="0" w:color="auto"/>
              <w:left w:val="single" w:sz="4" w:space="0" w:color="auto"/>
              <w:bottom w:val="single" w:sz="4" w:space="0" w:color="auto"/>
              <w:right w:val="single" w:sz="4" w:space="0" w:color="auto"/>
            </w:tcBorders>
            <w:hideMark/>
          </w:tcPr>
          <w:p w14:paraId="18265A66" w14:textId="77777777"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Borders>
              <w:top w:val="single" w:sz="4" w:space="0" w:color="auto"/>
              <w:left w:val="single" w:sz="4" w:space="0" w:color="auto"/>
              <w:bottom w:val="single" w:sz="4" w:space="0" w:color="auto"/>
              <w:right w:val="single" w:sz="4" w:space="0" w:color="auto"/>
            </w:tcBorders>
          </w:tcPr>
          <w:p w14:paraId="1266C9E2" w14:textId="77777777" w:rsidR="00EB13B1" w:rsidRPr="00C2522D" w:rsidRDefault="00EB13B1">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0C5B99E1" w14:textId="77777777" w:rsidR="00EB13B1" w:rsidRPr="00C2522D" w:rsidRDefault="00EB13B1">
            <w:pPr>
              <w:rPr>
                <w:rFonts w:ascii="Arial" w:eastAsia="Times New Roman" w:hAnsi="Arial" w:cs="Arial"/>
                <w:b/>
                <w:bCs/>
                <w:color w:val="000000"/>
                <w:sz w:val="20"/>
                <w:szCs w:val="20"/>
              </w:rPr>
            </w:pPr>
          </w:p>
        </w:tc>
      </w:tr>
      <w:tr w:rsidR="00EB13B1" w:rsidRPr="00C2522D" w14:paraId="1D92037F"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586F3E44" w14:textId="77777777"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Service Impact</w:t>
            </w:r>
          </w:p>
        </w:tc>
        <w:tc>
          <w:tcPr>
            <w:tcW w:w="5310" w:type="dxa"/>
            <w:tcBorders>
              <w:top w:val="single" w:sz="4" w:space="0" w:color="auto"/>
              <w:left w:val="single" w:sz="4" w:space="0" w:color="auto"/>
              <w:bottom w:val="single" w:sz="4" w:space="0" w:color="auto"/>
              <w:right w:val="single" w:sz="4" w:space="0" w:color="auto"/>
            </w:tcBorders>
            <w:hideMark/>
          </w:tcPr>
          <w:p w14:paraId="3EB4956A" w14:textId="77777777"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Borders>
              <w:top w:val="single" w:sz="4" w:space="0" w:color="auto"/>
              <w:left w:val="single" w:sz="4" w:space="0" w:color="auto"/>
              <w:bottom w:val="single" w:sz="4" w:space="0" w:color="auto"/>
              <w:right w:val="single" w:sz="4" w:space="0" w:color="auto"/>
            </w:tcBorders>
          </w:tcPr>
          <w:p w14:paraId="30D4CDC3" w14:textId="77777777" w:rsidR="00EB13B1" w:rsidRPr="00C2522D" w:rsidRDefault="00EB13B1">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6EE68BE7" w14:textId="77777777" w:rsidR="00EB13B1" w:rsidRPr="00C2522D" w:rsidRDefault="00EB13B1">
            <w:pPr>
              <w:rPr>
                <w:rFonts w:ascii="Arial" w:eastAsia="Times New Roman" w:hAnsi="Arial" w:cs="Arial"/>
                <w:b/>
                <w:bCs/>
                <w:color w:val="000000"/>
                <w:sz w:val="20"/>
                <w:szCs w:val="20"/>
              </w:rPr>
            </w:pPr>
          </w:p>
        </w:tc>
      </w:tr>
      <w:tr w:rsidR="00EB13B1" w:rsidRPr="00C2522D" w14:paraId="031C03F2"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059CEC3E" w14:textId="77777777"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Operational Impact</w:t>
            </w:r>
          </w:p>
        </w:tc>
        <w:tc>
          <w:tcPr>
            <w:tcW w:w="5310" w:type="dxa"/>
            <w:tcBorders>
              <w:top w:val="single" w:sz="4" w:space="0" w:color="auto"/>
              <w:left w:val="single" w:sz="4" w:space="0" w:color="auto"/>
              <w:bottom w:val="single" w:sz="4" w:space="0" w:color="auto"/>
              <w:right w:val="single" w:sz="4" w:space="0" w:color="auto"/>
            </w:tcBorders>
            <w:hideMark/>
          </w:tcPr>
          <w:p w14:paraId="701FB67A" w14:textId="5B55CE41"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r w:rsidR="009C218C" w:rsidRPr="00C2522D">
              <w:rPr>
                <w:rFonts w:ascii="Arial" w:eastAsia="Times New Roman" w:hAnsi="Arial" w:cs="Arial"/>
                <w:color w:val="000000"/>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0BA849C1" w14:textId="77777777" w:rsidR="00EB13B1" w:rsidRPr="00C2522D" w:rsidRDefault="00EB13B1">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52222616" w14:textId="77777777" w:rsidR="00EB13B1" w:rsidRPr="00C2522D" w:rsidRDefault="00EB13B1">
            <w:pPr>
              <w:rPr>
                <w:rFonts w:ascii="Arial" w:eastAsia="Times New Roman" w:hAnsi="Arial" w:cs="Arial"/>
                <w:b/>
                <w:bCs/>
                <w:color w:val="000000"/>
                <w:sz w:val="20"/>
                <w:szCs w:val="20"/>
              </w:rPr>
            </w:pPr>
          </w:p>
        </w:tc>
      </w:tr>
      <w:tr w:rsidR="00EB13B1" w:rsidRPr="00C2522D" w14:paraId="21664A97" w14:textId="77777777" w:rsidTr="00EB13B1">
        <w:tc>
          <w:tcPr>
            <w:tcW w:w="2425" w:type="dxa"/>
            <w:tcBorders>
              <w:top w:val="single" w:sz="4" w:space="0" w:color="auto"/>
              <w:left w:val="single" w:sz="4" w:space="0" w:color="auto"/>
              <w:bottom w:val="single" w:sz="4" w:space="0" w:color="auto"/>
              <w:right w:val="single" w:sz="4" w:space="0" w:color="auto"/>
            </w:tcBorders>
            <w:hideMark/>
          </w:tcPr>
          <w:p w14:paraId="64D0083E" w14:textId="77777777"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Efficiency Impact</w:t>
            </w:r>
          </w:p>
        </w:tc>
        <w:tc>
          <w:tcPr>
            <w:tcW w:w="5310" w:type="dxa"/>
            <w:tcBorders>
              <w:top w:val="single" w:sz="4" w:space="0" w:color="auto"/>
              <w:left w:val="single" w:sz="4" w:space="0" w:color="auto"/>
              <w:bottom w:val="single" w:sz="4" w:space="0" w:color="auto"/>
              <w:right w:val="single" w:sz="4" w:space="0" w:color="auto"/>
            </w:tcBorders>
            <w:hideMark/>
          </w:tcPr>
          <w:p w14:paraId="1BD92E9C" w14:textId="6852079A" w:rsidR="00EB13B1" w:rsidRPr="00C2522D" w:rsidRDefault="00EB13B1">
            <w:pPr>
              <w:rPr>
                <w:rFonts w:ascii="Arial" w:eastAsia="Times New Roman" w:hAnsi="Arial" w:cs="Arial"/>
                <w:color w:val="000000"/>
                <w:sz w:val="20"/>
                <w:szCs w:val="20"/>
              </w:rPr>
            </w:pPr>
            <w:r w:rsidRPr="00C2522D">
              <w:rPr>
                <w:rFonts w:ascii="Arial" w:eastAsia="Times New Roman" w:hAnsi="Arial" w:cs="Arial"/>
                <w:color w:val="000000"/>
                <w:sz w:val="20"/>
                <w:szCs w:val="20"/>
              </w:rPr>
              <w:t>Streamlined workflows</w:t>
            </w:r>
            <w:r w:rsidR="009C218C" w:rsidRPr="00C2522D">
              <w:rPr>
                <w:rFonts w:ascii="Arial" w:eastAsia="Times New Roman" w:hAnsi="Arial" w:cs="Arial"/>
                <w:color w:val="000000"/>
                <w:sz w:val="20"/>
                <w:szCs w:val="20"/>
              </w:rPr>
              <w:t xml:space="preserve"> and improved automation.</w:t>
            </w:r>
            <w:r w:rsidRPr="00C2522D">
              <w:rPr>
                <w:rFonts w:ascii="Arial" w:eastAsia="Times New Roman" w:hAnsi="Arial" w:cs="Arial"/>
                <w:color w:val="000000"/>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tcPr>
          <w:p w14:paraId="75DDD95B" w14:textId="77777777" w:rsidR="00EB13B1" w:rsidRPr="00C2522D" w:rsidRDefault="00EB13B1">
            <w:pPr>
              <w:rPr>
                <w:rFonts w:ascii="Arial" w:eastAsia="Times New Roman" w:hAnsi="Arial" w:cs="Arial"/>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14:paraId="5AE86B39" w14:textId="77777777" w:rsidR="00EB13B1" w:rsidRPr="00C2522D" w:rsidRDefault="00EB13B1">
            <w:pPr>
              <w:rPr>
                <w:rFonts w:ascii="Arial" w:eastAsia="Times New Roman" w:hAnsi="Arial" w:cs="Arial"/>
                <w:b/>
                <w:bCs/>
                <w:color w:val="000000"/>
                <w:sz w:val="20"/>
                <w:szCs w:val="20"/>
              </w:rPr>
            </w:pPr>
          </w:p>
        </w:tc>
      </w:tr>
      <w:bookmarkEnd w:id="94"/>
    </w:tbl>
    <w:p w14:paraId="6C48575F" w14:textId="0CA4BDBE" w:rsidR="00E2736A" w:rsidRDefault="00E2736A" w:rsidP="00EB13B1">
      <w:pPr>
        <w:rPr>
          <w:rFonts w:ascii="Arial" w:eastAsiaTheme="majorEastAsia" w:hAnsi="Arial" w:cs="Arial"/>
          <w:b/>
          <w:sz w:val="20"/>
          <w:szCs w:val="20"/>
          <w:u w:val="single"/>
        </w:rPr>
      </w:pPr>
    </w:p>
    <w:p w14:paraId="270FD234" w14:textId="77777777" w:rsidR="00E2736A" w:rsidRDefault="00E2736A">
      <w:pPr>
        <w:rPr>
          <w:rFonts w:ascii="Arial" w:eastAsiaTheme="majorEastAsia" w:hAnsi="Arial" w:cs="Arial"/>
          <w:b/>
          <w:sz w:val="20"/>
          <w:szCs w:val="20"/>
          <w:u w:val="single"/>
        </w:rPr>
      </w:pPr>
      <w:r>
        <w:rPr>
          <w:rFonts w:ascii="Arial" w:eastAsiaTheme="majorEastAsia" w:hAnsi="Arial" w:cs="Arial"/>
          <w:b/>
          <w:sz w:val="20"/>
          <w:szCs w:val="20"/>
          <w:u w:val="single"/>
        </w:rPr>
        <w:br w:type="page"/>
      </w:r>
    </w:p>
    <w:p w14:paraId="33E6299B" w14:textId="2F8317F7" w:rsidR="001B7817" w:rsidRDefault="00E2736A" w:rsidP="002B5332">
      <w:pPr>
        <w:pStyle w:val="Heading1"/>
        <w:rPr>
          <w:rFonts w:cs="Arial"/>
          <w:szCs w:val="20"/>
        </w:rPr>
      </w:pPr>
      <w:bookmarkStart w:id="95" w:name="_Toc125976160"/>
      <w:r>
        <w:rPr>
          <w:rFonts w:cs="Arial"/>
          <w:szCs w:val="20"/>
        </w:rPr>
        <w:t>8</w:t>
      </w:r>
      <w:r w:rsidR="002B5332">
        <w:rPr>
          <w:rFonts w:cs="Arial"/>
          <w:szCs w:val="20"/>
        </w:rPr>
        <w:t xml:space="preserve">. </w:t>
      </w:r>
      <w:r w:rsidR="001B7817" w:rsidRPr="00C2522D">
        <w:rPr>
          <w:rFonts w:cs="Arial"/>
          <w:szCs w:val="20"/>
        </w:rPr>
        <w:t>CAQH CORE</w:t>
      </w:r>
      <w:r w:rsidR="00664798" w:rsidRPr="00C2522D">
        <w:rPr>
          <w:rFonts w:cs="Arial"/>
          <w:szCs w:val="20"/>
        </w:rPr>
        <w:t xml:space="preserve"> Premium Payment (820) Operating Rule Set</w:t>
      </w:r>
      <w:bookmarkEnd w:id="95"/>
      <w:r w:rsidR="001B7817" w:rsidRPr="00C2522D">
        <w:rPr>
          <w:rFonts w:cs="Arial"/>
          <w:szCs w:val="20"/>
        </w:rPr>
        <w:br/>
      </w:r>
    </w:p>
    <w:p w14:paraId="1E2819BB" w14:textId="1DC5DAF4" w:rsidR="002B5332" w:rsidRPr="00141979" w:rsidRDefault="00E2736A" w:rsidP="002B5332">
      <w:pPr>
        <w:pStyle w:val="Heading2"/>
      </w:pPr>
      <w:r>
        <w:t>8</w:t>
      </w:r>
      <w:r w:rsidR="002B5332" w:rsidRPr="00141979">
        <w:t>.1  System Inventory and Impact Assessment</w:t>
      </w:r>
    </w:p>
    <w:tbl>
      <w:tblPr>
        <w:tblStyle w:val="TableGrid"/>
        <w:tblW w:w="14755" w:type="dxa"/>
        <w:tblLook w:val="04A0" w:firstRow="1" w:lastRow="0" w:firstColumn="1" w:lastColumn="0" w:noHBand="0" w:noVBand="1"/>
      </w:tblPr>
      <w:tblGrid>
        <w:gridCol w:w="4855"/>
        <w:gridCol w:w="5040"/>
        <w:gridCol w:w="4860"/>
      </w:tblGrid>
      <w:tr w:rsidR="002B5332" w:rsidRPr="00C2522D" w14:paraId="4CFE1310" w14:textId="77777777" w:rsidTr="00BE009D">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FDCF3" w14:textId="77777777" w:rsidR="002B5332" w:rsidRPr="00C2522D" w:rsidRDefault="002B5332" w:rsidP="00BE009D">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0AB9" w14:textId="77777777" w:rsidR="002B5332" w:rsidRPr="00C2522D" w:rsidRDefault="002B5332" w:rsidP="00BE009D">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4611B" w14:textId="77777777" w:rsidR="002B5332" w:rsidRPr="00C2522D" w:rsidRDefault="002B5332" w:rsidP="00BE009D">
            <w:pPr>
              <w:pStyle w:val="Heading2"/>
              <w:rPr>
                <w:rFonts w:cs="Arial"/>
                <w:bCs/>
                <w:szCs w:val="20"/>
              </w:rPr>
            </w:pPr>
            <w:r w:rsidRPr="00C2522D">
              <w:rPr>
                <w:rFonts w:cs="Arial"/>
                <w:bCs/>
                <w:szCs w:val="20"/>
              </w:rPr>
              <w:t>Potential Options to Address Rule Requirements (</w:t>
            </w:r>
            <w:proofErr w:type="gramStart"/>
            <w:r w:rsidRPr="00C2522D">
              <w:rPr>
                <w:rFonts w:cs="Arial"/>
                <w:bCs/>
                <w:szCs w:val="20"/>
              </w:rPr>
              <w:t>e.g.</w:t>
            </w:r>
            <w:proofErr w:type="gramEnd"/>
            <w:r w:rsidRPr="00C2522D">
              <w:rPr>
                <w:rFonts w:cs="Arial"/>
                <w:bCs/>
                <w:szCs w:val="20"/>
              </w:rPr>
              <w:t xml:space="preserve"> remediate an inhouse developed system, replace or upgrade any COTS system, or work with third party vendor to ensure they meet CAQH CORE Operating Rule requirements)</w:t>
            </w:r>
          </w:p>
        </w:tc>
      </w:tr>
      <w:tr w:rsidR="002B5332" w:rsidRPr="00C2522D" w14:paraId="10D06579"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4A2E26E0" w14:textId="2EFEC75E" w:rsidR="002B5332" w:rsidRPr="00C2522D" w:rsidRDefault="00BF730E" w:rsidP="00BE009D">
            <w:pPr>
              <w:pStyle w:val="Heading2"/>
              <w:rPr>
                <w:rFonts w:cs="Arial"/>
                <w:szCs w:val="20"/>
              </w:rPr>
            </w:pPr>
            <w:r w:rsidRPr="00BF730E">
              <w:rPr>
                <w:rFonts w:cs="Arial"/>
                <w:szCs w:val="20"/>
              </w:rPr>
              <w:t>CAQH CORE Premium Payment (820) Infrastructure Rule</w:t>
            </w:r>
          </w:p>
        </w:tc>
        <w:tc>
          <w:tcPr>
            <w:tcW w:w="5040" w:type="dxa"/>
            <w:tcBorders>
              <w:top w:val="single" w:sz="4" w:space="0" w:color="auto"/>
              <w:left w:val="single" w:sz="4" w:space="0" w:color="auto"/>
              <w:bottom w:val="single" w:sz="4" w:space="0" w:color="auto"/>
              <w:right w:val="single" w:sz="4" w:space="0" w:color="auto"/>
            </w:tcBorders>
          </w:tcPr>
          <w:p w14:paraId="679645F3" w14:textId="77777777" w:rsidR="002B5332" w:rsidRPr="00C2522D" w:rsidRDefault="002B5332"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0B066EAC" w14:textId="77777777" w:rsidR="002B5332" w:rsidRPr="00C2522D" w:rsidRDefault="002B5332" w:rsidP="00BE009D">
            <w:pPr>
              <w:pStyle w:val="Heading2"/>
              <w:rPr>
                <w:rFonts w:cs="Arial"/>
                <w:szCs w:val="20"/>
              </w:rPr>
            </w:pPr>
          </w:p>
        </w:tc>
      </w:tr>
    </w:tbl>
    <w:p w14:paraId="5D624619" w14:textId="77777777" w:rsidR="002B5332" w:rsidRPr="002B5332" w:rsidRDefault="002B5332" w:rsidP="002B5332"/>
    <w:p w14:paraId="1FD6F255" w14:textId="64AC8AD1" w:rsidR="001B7817" w:rsidRPr="00C2522D" w:rsidRDefault="00E2736A" w:rsidP="001B7817">
      <w:pPr>
        <w:pStyle w:val="Heading2"/>
        <w:rPr>
          <w:rFonts w:cs="Arial"/>
          <w:szCs w:val="20"/>
        </w:rPr>
      </w:pPr>
      <w:bookmarkStart w:id="96" w:name="_Toc125976161"/>
      <w:r>
        <w:rPr>
          <w:rFonts w:cs="Arial"/>
          <w:szCs w:val="20"/>
        </w:rPr>
        <w:t>8</w:t>
      </w:r>
      <w:r w:rsidR="001B7817" w:rsidRPr="00C2522D">
        <w:rPr>
          <w:rFonts w:cs="Arial"/>
          <w:szCs w:val="20"/>
        </w:rPr>
        <w:t>.</w:t>
      </w:r>
      <w:r w:rsidR="00BF730E">
        <w:rPr>
          <w:rFonts w:cs="Arial"/>
          <w:szCs w:val="20"/>
        </w:rPr>
        <w:t xml:space="preserve">2 </w:t>
      </w:r>
      <w:r w:rsidR="001B7817" w:rsidRPr="00C2522D">
        <w:rPr>
          <w:rFonts w:cs="Arial"/>
          <w:szCs w:val="20"/>
        </w:rPr>
        <w:t xml:space="preserve"> Implementation/Remediation Planning</w:t>
      </w:r>
      <w:bookmarkEnd w:id="96"/>
    </w:p>
    <w:p w14:paraId="141B7B40" w14:textId="70F71010" w:rsidR="001B7817" w:rsidRPr="00C2522D" w:rsidRDefault="00E2736A" w:rsidP="001B7817">
      <w:pPr>
        <w:pStyle w:val="Heading3"/>
        <w:rPr>
          <w:rFonts w:cs="Arial"/>
          <w:b w:val="0"/>
          <w:szCs w:val="20"/>
        </w:rPr>
      </w:pPr>
      <w:r>
        <w:rPr>
          <w:rFonts w:cs="Arial"/>
          <w:szCs w:val="20"/>
        </w:rPr>
        <w:t>8</w:t>
      </w:r>
      <w:r w:rsidR="001B7817" w:rsidRPr="00C2522D">
        <w:rPr>
          <w:rFonts w:cs="Arial"/>
          <w:szCs w:val="20"/>
        </w:rPr>
        <w:t>.</w:t>
      </w:r>
      <w:r w:rsidR="00BF730E">
        <w:rPr>
          <w:rFonts w:cs="Arial"/>
          <w:szCs w:val="20"/>
        </w:rPr>
        <w:t>2</w:t>
      </w:r>
      <w:r w:rsidR="001B7817" w:rsidRPr="00C2522D">
        <w:rPr>
          <w:rFonts w:cs="Arial"/>
          <w:szCs w:val="20"/>
        </w:rPr>
        <w:t>.1  Staffing Resources</w:t>
      </w:r>
    </w:p>
    <w:tbl>
      <w:tblPr>
        <w:tblStyle w:val="TableGrid"/>
        <w:tblW w:w="14752" w:type="dxa"/>
        <w:tblLook w:val="04A0" w:firstRow="1" w:lastRow="0" w:firstColumn="1" w:lastColumn="0" w:noHBand="0" w:noVBand="1"/>
      </w:tblPr>
      <w:tblGrid>
        <w:gridCol w:w="8095"/>
        <w:gridCol w:w="1170"/>
        <w:gridCol w:w="2880"/>
        <w:gridCol w:w="2607"/>
      </w:tblGrid>
      <w:tr w:rsidR="001B7817" w:rsidRPr="00C2522D" w14:paraId="3D402B54" w14:textId="77777777" w:rsidTr="00141979">
        <w:trPr>
          <w:trHeight w:val="449"/>
        </w:trPr>
        <w:tc>
          <w:tcPr>
            <w:tcW w:w="8095" w:type="dxa"/>
            <w:shd w:val="clear" w:color="auto" w:fill="D9D9D9" w:themeFill="background1" w:themeFillShade="D9"/>
            <w:vAlign w:val="center"/>
          </w:tcPr>
          <w:p w14:paraId="7D540DF4" w14:textId="77777777" w:rsidR="001B7817" w:rsidRPr="00C2522D" w:rsidRDefault="001B7817" w:rsidP="00141979">
            <w:pPr>
              <w:jc w:val="center"/>
              <w:rPr>
                <w:rFonts w:ascii="Arial" w:hAnsi="Arial" w:cs="Arial"/>
                <w:sz w:val="20"/>
                <w:szCs w:val="20"/>
              </w:rPr>
            </w:pPr>
            <w:r w:rsidRPr="00C2522D">
              <w:rPr>
                <w:rFonts w:ascii="Arial" w:hAnsi="Arial" w:cs="Arial"/>
                <w:b/>
                <w:bCs/>
                <w:sz w:val="20"/>
                <w:szCs w:val="20"/>
              </w:rPr>
              <w:t>Types of Skilled Resources Required</w:t>
            </w:r>
            <w:r w:rsidRPr="00C2522D">
              <w:rPr>
                <w:rFonts w:ascii="Arial" w:hAnsi="Arial" w:cs="Arial"/>
                <w:b/>
                <w:bCs/>
                <w:sz w:val="20"/>
                <w:szCs w:val="20"/>
              </w:rPr>
              <w:br/>
            </w:r>
            <w:r w:rsidRPr="00C2522D">
              <w:rPr>
                <w:rFonts w:ascii="Arial" w:hAnsi="Arial" w:cs="Arial"/>
                <w:sz w:val="20"/>
                <w:szCs w:val="20"/>
              </w:rPr>
              <w:t>(e.g. Project Manager, System Architect, Developer, EDI Analyst, Business Analyst, etc.)</w:t>
            </w:r>
          </w:p>
        </w:tc>
        <w:tc>
          <w:tcPr>
            <w:tcW w:w="1170" w:type="dxa"/>
            <w:shd w:val="clear" w:color="auto" w:fill="D9D9D9" w:themeFill="background1" w:themeFillShade="D9"/>
            <w:vAlign w:val="center"/>
          </w:tcPr>
          <w:p w14:paraId="1CA84354" w14:textId="77777777" w:rsidR="001B7817" w:rsidRPr="00C2522D" w:rsidRDefault="001B7817" w:rsidP="00141979">
            <w:pPr>
              <w:jc w:val="center"/>
              <w:rPr>
                <w:rFonts w:ascii="Arial" w:hAnsi="Arial" w:cs="Arial"/>
                <w:b/>
                <w:bCs/>
                <w:sz w:val="20"/>
                <w:szCs w:val="20"/>
              </w:rPr>
            </w:pPr>
            <w:r w:rsidRPr="00C2522D">
              <w:rPr>
                <w:rFonts w:ascii="Arial" w:hAnsi="Arial" w:cs="Arial"/>
                <w:b/>
                <w:bCs/>
                <w:sz w:val="20"/>
                <w:szCs w:val="20"/>
              </w:rPr>
              <w:t>#FTEs</w:t>
            </w:r>
          </w:p>
        </w:tc>
        <w:tc>
          <w:tcPr>
            <w:tcW w:w="2880" w:type="dxa"/>
            <w:shd w:val="clear" w:color="auto" w:fill="D9D9D9" w:themeFill="background1" w:themeFillShade="D9"/>
            <w:vAlign w:val="center"/>
          </w:tcPr>
          <w:p w14:paraId="7E2BA063" w14:textId="77777777" w:rsidR="001B7817" w:rsidRPr="00C2522D" w:rsidRDefault="001B7817" w:rsidP="00141979">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shd w:val="clear" w:color="auto" w:fill="D9D9D9" w:themeFill="background1" w:themeFillShade="D9"/>
            <w:vAlign w:val="center"/>
          </w:tcPr>
          <w:p w14:paraId="6AB502FA" w14:textId="77777777" w:rsidR="001B7817" w:rsidRPr="00C2522D" w:rsidRDefault="001B7817" w:rsidP="00141979">
            <w:pPr>
              <w:jc w:val="center"/>
              <w:rPr>
                <w:rFonts w:ascii="Arial" w:hAnsi="Arial" w:cs="Arial"/>
                <w:b/>
                <w:bCs/>
                <w:sz w:val="20"/>
                <w:szCs w:val="20"/>
              </w:rPr>
            </w:pPr>
            <w:r w:rsidRPr="00C2522D">
              <w:rPr>
                <w:rFonts w:ascii="Arial" w:hAnsi="Arial" w:cs="Arial"/>
                <w:b/>
                <w:bCs/>
                <w:sz w:val="20"/>
                <w:szCs w:val="20"/>
              </w:rPr>
              <w:t>Average Staff Salary</w:t>
            </w:r>
          </w:p>
        </w:tc>
      </w:tr>
      <w:tr w:rsidR="001B7817" w:rsidRPr="00C2522D" w14:paraId="0F81E2AC" w14:textId="77777777" w:rsidTr="00141979">
        <w:trPr>
          <w:trHeight w:val="195"/>
        </w:trPr>
        <w:tc>
          <w:tcPr>
            <w:tcW w:w="8095" w:type="dxa"/>
          </w:tcPr>
          <w:p w14:paraId="61CB0EAE" w14:textId="77777777" w:rsidR="001B7817" w:rsidRPr="00C2522D" w:rsidRDefault="001B7817" w:rsidP="00141979">
            <w:pPr>
              <w:rPr>
                <w:rFonts w:ascii="Arial" w:hAnsi="Arial" w:cs="Arial"/>
                <w:b/>
                <w:bCs/>
                <w:sz w:val="20"/>
                <w:szCs w:val="20"/>
              </w:rPr>
            </w:pPr>
          </w:p>
        </w:tc>
        <w:tc>
          <w:tcPr>
            <w:tcW w:w="1170" w:type="dxa"/>
          </w:tcPr>
          <w:p w14:paraId="45FF08E5" w14:textId="77777777" w:rsidR="001B7817" w:rsidRPr="00C2522D" w:rsidRDefault="001B7817" w:rsidP="00141979">
            <w:pPr>
              <w:rPr>
                <w:rFonts w:ascii="Arial" w:hAnsi="Arial" w:cs="Arial"/>
                <w:sz w:val="20"/>
                <w:szCs w:val="20"/>
              </w:rPr>
            </w:pPr>
          </w:p>
        </w:tc>
        <w:tc>
          <w:tcPr>
            <w:tcW w:w="2880" w:type="dxa"/>
          </w:tcPr>
          <w:p w14:paraId="6405114E" w14:textId="77777777" w:rsidR="001B7817" w:rsidRPr="00C2522D" w:rsidRDefault="001B7817" w:rsidP="00141979">
            <w:pPr>
              <w:rPr>
                <w:rFonts w:ascii="Arial" w:hAnsi="Arial" w:cs="Arial"/>
                <w:sz w:val="20"/>
                <w:szCs w:val="20"/>
              </w:rPr>
            </w:pPr>
          </w:p>
        </w:tc>
        <w:tc>
          <w:tcPr>
            <w:tcW w:w="2607" w:type="dxa"/>
          </w:tcPr>
          <w:p w14:paraId="3175CE8E" w14:textId="77777777" w:rsidR="001B7817" w:rsidRPr="00C2522D" w:rsidRDefault="001B7817" w:rsidP="00141979">
            <w:pPr>
              <w:rPr>
                <w:rFonts w:ascii="Arial" w:hAnsi="Arial" w:cs="Arial"/>
                <w:sz w:val="20"/>
                <w:szCs w:val="20"/>
              </w:rPr>
            </w:pPr>
          </w:p>
        </w:tc>
      </w:tr>
      <w:tr w:rsidR="001B7817" w:rsidRPr="00C2522D" w14:paraId="2CD1ABD5" w14:textId="77777777" w:rsidTr="00141979">
        <w:trPr>
          <w:trHeight w:val="195"/>
        </w:trPr>
        <w:tc>
          <w:tcPr>
            <w:tcW w:w="8095" w:type="dxa"/>
          </w:tcPr>
          <w:p w14:paraId="04E1A619" w14:textId="77777777" w:rsidR="001B7817" w:rsidRPr="00C2522D" w:rsidRDefault="001B7817" w:rsidP="00141979">
            <w:pPr>
              <w:rPr>
                <w:rFonts w:ascii="Arial" w:hAnsi="Arial" w:cs="Arial"/>
                <w:b/>
                <w:bCs/>
                <w:sz w:val="20"/>
                <w:szCs w:val="20"/>
              </w:rPr>
            </w:pPr>
          </w:p>
        </w:tc>
        <w:tc>
          <w:tcPr>
            <w:tcW w:w="1170" w:type="dxa"/>
          </w:tcPr>
          <w:p w14:paraId="5FADB6BE" w14:textId="77777777" w:rsidR="001B7817" w:rsidRPr="00C2522D" w:rsidRDefault="001B7817" w:rsidP="00141979">
            <w:pPr>
              <w:rPr>
                <w:rFonts w:ascii="Arial" w:hAnsi="Arial" w:cs="Arial"/>
                <w:sz w:val="20"/>
                <w:szCs w:val="20"/>
              </w:rPr>
            </w:pPr>
          </w:p>
        </w:tc>
        <w:tc>
          <w:tcPr>
            <w:tcW w:w="2880" w:type="dxa"/>
          </w:tcPr>
          <w:p w14:paraId="26487091" w14:textId="77777777" w:rsidR="001B7817" w:rsidRPr="00C2522D" w:rsidRDefault="001B7817" w:rsidP="00141979">
            <w:pPr>
              <w:rPr>
                <w:rFonts w:ascii="Arial" w:hAnsi="Arial" w:cs="Arial"/>
                <w:sz w:val="20"/>
                <w:szCs w:val="20"/>
              </w:rPr>
            </w:pPr>
          </w:p>
        </w:tc>
        <w:tc>
          <w:tcPr>
            <w:tcW w:w="2607" w:type="dxa"/>
          </w:tcPr>
          <w:p w14:paraId="44132079" w14:textId="77777777" w:rsidR="001B7817" w:rsidRPr="00C2522D" w:rsidRDefault="001B7817" w:rsidP="00141979">
            <w:pPr>
              <w:rPr>
                <w:rFonts w:ascii="Arial" w:hAnsi="Arial" w:cs="Arial"/>
                <w:sz w:val="20"/>
                <w:szCs w:val="20"/>
              </w:rPr>
            </w:pPr>
          </w:p>
        </w:tc>
      </w:tr>
      <w:tr w:rsidR="001B7817" w:rsidRPr="00C2522D" w14:paraId="03696725" w14:textId="77777777" w:rsidTr="00141979">
        <w:trPr>
          <w:trHeight w:val="195"/>
        </w:trPr>
        <w:tc>
          <w:tcPr>
            <w:tcW w:w="8095" w:type="dxa"/>
          </w:tcPr>
          <w:p w14:paraId="02B9D71C" w14:textId="77777777" w:rsidR="001B7817" w:rsidRPr="00C2522D" w:rsidRDefault="001B7817" w:rsidP="00141979">
            <w:pPr>
              <w:rPr>
                <w:rFonts w:ascii="Arial" w:hAnsi="Arial" w:cs="Arial"/>
                <w:b/>
                <w:bCs/>
                <w:sz w:val="20"/>
                <w:szCs w:val="20"/>
              </w:rPr>
            </w:pPr>
          </w:p>
        </w:tc>
        <w:tc>
          <w:tcPr>
            <w:tcW w:w="1170" w:type="dxa"/>
          </w:tcPr>
          <w:p w14:paraId="2E7E00A6" w14:textId="77777777" w:rsidR="001B7817" w:rsidRPr="00C2522D" w:rsidRDefault="001B7817" w:rsidP="00141979">
            <w:pPr>
              <w:rPr>
                <w:rFonts w:ascii="Arial" w:hAnsi="Arial" w:cs="Arial"/>
                <w:sz w:val="20"/>
                <w:szCs w:val="20"/>
              </w:rPr>
            </w:pPr>
          </w:p>
        </w:tc>
        <w:tc>
          <w:tcPr>
            <w:tcW w:w="2880" w:type="dxa"/>
          </w:tcPr>
          <w:p w14:paraId="32EBB1FB" w14:textId="77777777" w:rsidR="001B7817" w:rsidRPr="00C2522D" w:rsidRDefault="001B7817" w:rsidP="00141979">
            <w:pPr>
              <w:rPr>
                <w:rFonts w:ascii="Arial" w:hAnsi="Arial" w:cs="Arial"/>
                <w:sz w:val="20"/>
                <w:szCs w:val="20"/>
              </w:rPr>
            </w:pPr>
          </w:p>
        </w:tc>
        <w:tc>
          <w:tcPr>
            <w:tcW w:w="2607" w:type="dxa"/>
          </w:tcPr>
          <w:p w14:paraId="1717B437" w14:textId="77777777" w:rsidR="001B7817" w:rsidRPr="00C2522D" w:rsidRDefault="001B7817" w:rsidP="00141979">
            <w:pPr>
              <w:rPr>
                <w:rFonts w:ascii="Arial" w:hAnsi="Arial" w:cs="Arial"/>
                <w:sz w:val="20"/>
                <w:szCs w:val="20"/>
              </w:rPr>
            </w:pPr>
          </w:p>
        </w:tc>
      </w:tr>
    </w:tbl>
    <w:p w14:paraId="7DA69CA7" w14:textId="77777777" w:rsidR="001B7817" w:rsidRPr="00C2522D" w:rsidRDefault="001B7817" w:rsidP="001B7817">
      <w:pPr>
        <w:spacing w:after="0"/>
        <w:rPr>
          <w:rFonts w:ascii="Arial" w:hAnsi="Arial" w:cs="Arial"/>
          <w:sz w:val="20"/>
          <w:szCs w:val="20"/>
        </w:rPr>
      </w:pPr>
    </w:p>
    <w:p w14:paraId="7BD4A4EE" w14:textId="4169EB11" w:rsidR="001B7817" w:rsidRPr="00C2522D" w:rsidRDefault="00E2736A" w:rsidP="001B7817">
      <w:pPr>
        <w:pStyle w:val="Heading3"/>
        <w:spacing w:before="0"/>
        <w:rPr>
          <w:rFonts w:cs="Arial"/>
          <w:szCs w:val="20"/>
        </w:rPr>
      </w:pPr>
      <w:r>
        <w:rPr>
          <w:rFonts w:cs="Arial"/>
          <w:szCs w:val="20"/>
        </w:rPr>
        <w:t>8</w:t>
      </w:r>
      <w:r w:rsidR="001B7817" w:rsidRPr="00C2522D">
        <w:rPr>
          <w:rFonts w:cs="Arial"/>
          <w:szCs w:val="20"/>
        </w:rPr>
        <w:t>.</w:t>
      </w:r>
      <w:r w:rsidR="00BF730E">
        <w:rPr>
          <w:rFonts w:cs="Arial"/>
          <w:szCs w:val="20"/>
        </w:rPr>
        <w:t>2</w:t>
      </w:r>
      <w:r w:rsidR="001B7817" w:rsidRPr="00C2522D">
        <w:rPr>
          <w:rFonts w:cs="Arial"/>
          <w:szCs w:val="20"/>
        </w:rPr>
        <w:t>.2  System Implementation Cost</w:t>
      </w:r>
    </w:p>
    <w:tbl>
      <w:tblPr>
        <w:tblStyle w:val="TableGrid"/>
        <w:tblW w:w="14755" w:type="dxa"/>
        <w:tblLook w:val="04A0" w:firstRow="1" w:lastRow="0" w:firstColumn="1" w:lastColumn="0" w:noHBand="0" w:noVBand="1"/>
      </w:tblPr>
      <w:tblGrid>
        <w:gridCol w:w="3595"/>
        <w:gridCol w:w="11160"/>
      </w:tblGrid>
      <w:tr w:rsidR="001B7817" w:rsidRPr="00C2522D" w14:paraId="57B6F600" w14:textId="77777777" w:rsidTr="00141979">
        <w:tc>
          <w:tcPr>
            <w:tcW w:w="3595" w:type="dxa"/>
            <w:tcBorders>
              <w:right w:val="nil"/>
            </w:tcBorders>
          </w:tcPr>
          <w:p w14:paraId="27C83ED1" w14:textId="77777777" w:rsidR="001B7817" w:rsidRPr="00C2522D" w:rsidRDefault="001B7817" w:rsidP="00141979">
            <w:pPr>
              <w:rPr>
                <w:rFonts w:ascii="Arial" w:hAnsi="Arial" w:cs="Arial"/>
                <w:b/>
                <w:bCs/>
                <w:sz w:val="20"/>
                <w:szCs w:val="20"/>
              </w:rPr>
            </w:pPr>
            <w:r w:rsidRPr="00C2522D">
              <w:rPr>
                <w:rFonts w:ascii="Arial" w:hAnsi="Arial" w:cs="Arial"/>
                <w:b/>
                <w:bCs/>
                <w:sz w:val="20"/>
                <w:szCs w:val="20"/>
              </w:rPr>
              <w:t>$</w:t>
            </w:r>
          </w:p>
        </w:tc>
        <w:tc>
          <w:tcPr>
            <w:tcW w:w="11160" w:type="dxa"/>
            <w:tcBorders>
              <w:left w:val="nil"/>
            </w:tcBorders>
          </w:tcPr>
          <w:p w14:paraId="481E913F" w14:textId="77777777" w:rsidR="001B7817" w:rsidRPr="00C2522D" w:rsidRDefault="001B7817" w:rsidP="00141979">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21084F38" w14:textId="77777777" w:rsidR="001B7817" w:rsidRPr="00C2522D" w:rsidRDefault="001B7817" w:rsidP="001B7817">
      <w:pPr>
        <w:spacing w:after="0"/>
        <w:rPr>
          <w:rFonts w:ascii="Arial" w:hAnsi="Arial" w:cs="Arial"/>
          <w:b/>
          <w:bCs/>
          <w:i/>
          <w:iCs/>
          <w:sz w:val="20"/>
          <w:szCs w:val="20"/>
        </w:rPr>
      </w:pPr>
    </w:p>
    <w:p w14:paraId="56D3DC6D" w14:textId="23A4B60A" w:rsidR="001B7817" w:rsidRPr="00C2522D" w:rsidRDefault="00E2736A" w:rsidP="001B7817">
      <w:pPr>
        <w:pStyle w:val="Heading3"/>
        <w:rPr>
          <w:rFonts w:eastAsia="Times New Roman" w:cs="Arial"/>
          <w:szCs w:val="20"/>
        </w:rPr>
      </w:pPr>
      <w:r>
        <w:rPr>
          <w:rFonts w:eastAsia="Times New Roman" w:cs="Arial"/>
          <w:szCs w:val="20"/>
        </w:rPr>
        <w:t>8</w:t>
      </w:r>
      <w:r w:rsidR="001B7817" w:rsidRPr="00C2522D">
        <w:rPr>
          <w:rFonts w:eastAsia="Times New Roman" w:cs="Arial"/>
          <w:szCs w:val="20"/>
        </w:rPr>
        <w:t>.</w:t>
      </w:r>
      <w:r w:rsidR="00BF730E">
        <w:rPr>
          <w:rFonts w:eastAsia="Times New Roman" w:cs="Arial"/>
          <w:szCs w:val="20"/>
        </w:rPr>
        <w:t>2</w:t>
      </w:r>
      <w:r w:rsidR="001B7817" w:rsidRPr="00C2522D">
        <w:rPr>
          <w:rFonts w:eastAsia="Times New Roman" w:cs="Arial"/>
          <w:szCs w:val="20"/>
        </w:rPr>
        <w:t>.3  Implementation Timeframe</w:t>
      </w:r>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1B7817" w:rsidRPr="00C2522D" w14:paraId="08E7E15B" w14:textId="77777777" w:rsidTr="00141979">
        <w:trPr>
          <w:trHeight w:val="100"/>
        </w:trPr>
        <w:tc>
          <w:tcPr>
            <w:tcW w:w="3595" w:type="dxa"/>
          </w:tcPr>
          <w:p w14:paraId="18BC2D92"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Pr>
          <w:p w14:paraId="062D0A11"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42BD15DB" w14:textId="77777777" w:rsidR="001B7817" w:rsidRPr="00C2522D" w:rsidRDefault="001B7817" w:rsidP="001B7817">
      <w:pPr>
        <w:rPr>
          <w:rFonts w:ascii="Arial" w:eastAsia="Times New Roman" w:hAnsi="Arial" w:cs="Arial"/>
          <w:b/>
          <w:bCs/>
          <w:color w:val="000000"/>
          <w:sz w:val="20"/>
          <w:szCs w:val="20"/>
        </w:rPr>
      </w:pPr>
    </w:p>
    <w:p w14:paraId="6AFC5C6E" w14:textId="6E92ED47" w:rsidR="001B7817" w:rsidRPr="00C2522D" w:rsidRDefault="00E2736A" w:rsidP="001B7817">
      <w:pPr>
        <w:pStyle w:val="Heading2"/>
        <w:rPr>
          <w:rFonts w:eastAsia="Times New Roman" w:cs="Arial"/>
          <w:color w:val="000000"/>
          <w:szCs w:val="20"/>
        </w:rPr>
      </w:pPr>
      <w:bookmarkStart w:id="97" w:name="_Toc125976162"/>
      <w:r>
        <w:rPr>
          <w:rFonts w:eastAsia="Times New Roman" w:cs="Arial"/>
          <w:szCs w:val="20"/>
        </w:rPr>
        <w:t>8</w:t>
      </w:r>
      <w:r w:rsidR="001B7817" w:rsidRPr="00C2522D">
        <w:rPr>
          <w:rFonts w:eastAsia="Times New Roman" w:cs="Arial"/>
          <w:szCs w:val="20"/>
        </w:rPr>
        <w:t>.</w:t>
      </w:r>
      <w:r w:rsidR="00BF730E">
        <w:rPr>
          <w:rFonts w:eastAsia="Times New Roman" w:cs="Arial"/>
          <w:szCs w:val="20"/>
        </w:rPr>
        <w:t>3</w:t>
      </w:r>
      <w:r w:rsidR="001B7817" w:rsidRPr="00C2522D">
        <w:rPr>
          <w:rFonts w:eastAsia="Times New Roman" w:cs="Arial"/>
          <w:szCs w:val="20"/>
        </w:rPr>
        <w:t xml:space="preserve"> </w:t>
      </w:r>
      <w:r w:rsidR="001B7817" w:rsidRPr="00C2522D">
        <w:rPr>
          <w:rFonts w:eastAsia="Times New Roman" w:cs="Arial"/>
          <w:color w:val="000000"/>
          <w:szCs w:val="20"/>
        </w:rPr>
        <w:t>Savings Opportunities</w:t>
      </w:r>
      <w:bookmarkEnd w:id="97"/>
    </w:p>
    <w:tbl>
      <w:tblPr>
        <w:tblStyle w:val="TableGrid"/>
        <w:tblW w:w="14845" w:type="dxa"/>
        <w:tblLook w:val="04A0" w:firstRow="1" w:lastRow="0" w:firstColumn="1" w:lastColumn="0" w:noHBand="0" w:noVBand="1"/>
      </w:tblPr>
      <w:tblGrid>
        <w:gridCol w:w="2335"/>
        <w:gridCol w:w="5670"/>
        <w:gridCol w:w="3544"/>
        <w:gridCol w:w="3296"/>
      </w:tblGrid>
      <w:tr w:rsidR="001B7817" w:rsidRPr="00C2522D" w14:paraId="4AF150B0" w14:textId="77777777" w:rsidTr="00141979">
        <w:trPr>
          <w:trHeight w:val="464"/>
        </w:trPr>
        <w:tc>
          <w:tcPr>
            <w:tcW w:w="2335" w:type="dxa"/>
            <w:shd w:val="clear" w:color="auto" w:fill="D9D9D9" w:themeFill="background1" w:themeFillShade="D9"/>
            <w:vAlign w:val="center"/>
          </w:tcPr>
          <w:p w14:paraId="6E72DB0C"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670" w:type="dxa"/>
            <w:shd w:val="clear" w:color="auto" w:fill="D9D9D9" w:themeFill="background1" w:themeFillShade="D9"/>
            <w:vAlign w:val="center"/>
          </w:tcPr>
          <w:p w14:paraId="474A5B90"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shd w:val="clear" w:color="auto" w:fill="D9D9D9" w:themeFill="background1" w:themeFillShade="D9"/>
            <w:vAlign w:val="center"/>
          </w:tcPr>
          <w:p w14:paraId="0AA77510"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5542A0CE"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shd w:val="clear" w:color="auto" w:fill="D9D9D9" w:themeFill="background1" w:themeFillShade="D9"/>
            <w:vAlign w:val="center"/>
          </w:tcPr>
          <w:p w14:paraId="781FEF4D"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7C2C4F76"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1B7817" w:rsidRPr="00C2522D" w14:paraId="270C0CB1" w14:textId="77777777" w:rsidTr="00141979">
        <w:trPr>
          <w:trHeight w:val="94"/>
        </w:trPr>
        <w:tc>
          <w:tcPr>
            <w:tcW w:w="2335" w:type="dxa"/>
          </w:tcPr>
          <w:p w14:paraId="26B13C4B"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Pr>
          <w:p w14:paraId="7862C03E"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Pr>
          <w:p w14:paraId="7F75F0CC" w14:textId="77777777" w:rsidR="001B7817" w:rsidRPr="00C2522D" w:rsidRDefault="001B7817" w:rsidP="00141979">
            <w:pPr>
              <w:rPr>
                <w:rFonts w:ascii="Arial" w:eastAsia="Times New Roman" w:hAnsi="Arial" w:cs="Arial"/>
                <w:b/>
                <w:bCs/>
                <w:color w:val="000000"/>
                <w:sz w:val="20"/>
                <w:szCs w:val="20"/>
              </w:rPr>
            </w:pPr>
          </w:p>
        </w:tc>
        <w:tc>
          <w:tcPr>
            <w:tcW w:w="3296" w:type="dxa"/>
          </w:tcPr>
          <w:p w14:paraId="6AA3C010"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3339C055" w14:textId="77777777" w:rsidTr="00141979">
        <w:trPr>
          <w:trHeight w:val="629"/>
        </w:trPr>
        <w:tc>
          <w:tcPr>
            <w:tcW w:w="2335" w:type="dxa"/>
          </w:tcPr>
          <w:p w14:paraId="144FA4D7"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670" w:type="dxa"/>
          </w:tcPr>
          <w:p w14:paraId="4E738AF8" w14:textId="77777777" w:rsidR="001B7817" w:rsidRPr="00C2522D" w:rsidRDefault="001B7817" w:rsidP="00141979">
            <w:pPr>
              <w:pStyle w:val="pf0"/>
              <w:rPr>
                <w:rStyle w:val="cf01"/>
                <w:rFonts w:ascii="Arial" w:hAnsi="Arial" w:cs="Arial"/>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Pr>
          <w:p w14:paraId="41A73525" w14:textId="77777777" w:rsidR="001B7817" w:rsidRPr="00C2522D" w:rsidRDefault="001B7817" w:rsidP="00141979">
            <w:pPr>
              <w:pStyle w:val="pf0"/>
              <w:rPr>
                <w:rFonts w:ascii="Arial" w:hAnsi="Arial" w:cs="Arial"/>
                <w:b/>
                <w:color w:val="000000"/>
                <w:sz w:val="20"/>
                <w:szCs w:val="20"/>
              </w:rPr>
            </w:pPr>
          </w:p>
        </w:tc>
        <w:tc>
          <w:tcPr>
            <w:tcW w:w="3296" w:type="dxa"/>
          </w:tcPr>
          <w:p w14:paraId="46AE993E"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15492A67" w14:textId="77777777" w:rsidTr="00141979">
        <w:trPr>
          <w:trHeight w:val="237"/>
        </w:trPr>
        <w:tc>
          <w:tcPr>
            <w:tcW w:w="2335" w:type="dxa"/>
          </w:tcPr>
          <w:p w14:paraId="49944A6E"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Cost </w:t>
            </w:r>
          </w:p>
        </w:tc>
        <w:tc>
          <w:tcPr>
            <w:tcW w:w="5670" w:type="dxa"/>
          </w:tcPr>
          <w:p w14:paraId="58F837B9" w14:textId="77777777" w:rsidR="001B7817" w:rsidRPr="00C2522D" w:rsidRDefault="001B7817" w:rsidP="00141979">
            <w:pPr>
              <w:pStyle w:val="pf0"/>
              <w:rPr>
                <w:rStyle w:val="cf01"/>
                <w:rFonts w:ascii="Arial" w:hAnsi="Arial" w:cs="Arial"/>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Pr>
          <w:p w14:paraId="457EA546" w14:textId="77777777" w:rsidR="001B7817" w:rsidRPr="00C2522D" w:rsidRDefault="001B7817" w:rsidP="00141979">
            <w:pPr>
              <w:pStyle w:val="pf0"/>
              <w:rPr>
                <w:rFonts w:ascii="Arial" w:hAnsi="Arial" w:cs="Arial"/>
                <w:b/>
                <w:color w:val="000000"/>
                <w:sz w:val="20"/>
                <w:szCs w:val="20"/>
              </w:rPr>
            </w:pPr>
          </w:p>
        </w:tc>
        <w:tc>
          <w:tcPr>
            <w:tcW w:w="3296" w:type="dxa"/>
          </w:tcPr>
          <w:p w14:paraId="26974BF1"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7222EE8D" w14:textId="77777777" w:rsidTr="00141979">
        <w:trPr>
          <w:trHeight w:val="237"/>
        </w:trPr>
        <w:tc>
          <w:tcPr>
            <w:tcW w:w="2335" w:type="dxa"/>
          </w:tcPr>
          <w:p w14:paraId="32EC80B1"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Volume</w:t>
            </w:r>
          </w:p>
        </w:tc>
        <w:tc>
          <w:tcPr>
            <w:tcW w:w="5670" w:type="dxa"/>
          </w:tcPr>
          <w:p w14:paraId="3611E6E2" w14:textId="77777777" w:rsidR="001B7817" w:rsidRPr="00C2522D" w:rsidRDefault="001B7817" w:rsidP="00141979">
            <w:pPr>
              <w:pStyle w:val="pf0"/>
              <w:rPr>
                <w:rStyle w:val="cf01"/>
                <w:rFonts w:ascii="Arial" w:hAnsi="Arial" w:cs="Arial"/>
                <w:sz w:val="20"/>
                <w:szCs w:val="20"/>
              </w:rPr>
            </w:pPr>
          </w:p>
        </w:tc>
        <w:tc>
          <w:tcPr>
            <w:tcW w:w="3544" w:type="dxa"/>
          </w:tcPr>
          <w:p w14:paraId="67D34B1C" w14:textId="77777777" w:rsidR="001B7817" w:rsidRPr="00C2522D" w:rsidRDefault="001B7817" w:rsidP="00141979">
            <w:pPr>
              <w:pStyle w:val="pf0"/>
              <w:rPr>
                <w:rFonts w:ascii="Arial" w:hAnsi="Arial" w:cs="Arial"/>
                <w:b/>
                <w:color w:val="000000"/>
                <w:sz w:val="20"/>
                <w:szCs w:val="20"/>
              </w:rPr>
            </w:pPr>
          </w:p>
        </w:tc>
        <w:tc>
          <w:tcPr>
            <w:tcW w:w="3296" w:type="dxa"/>
          </w:tcPr>
          <w:p w14:paraId="2FF5574D" w14:textId="77777777" w:rsidR="001B7817" w:rsidRPr="00C2522D" w:rsidRDefault="001B7817" w:rsidP="00141979">
            <w:pPr>
              <w:rPr>
                <w:rFonts w:ascii="Arial" w:eastAsia="Times New Roman" w:hAnsi="Arial" w:cs="Arial"/>
                <w:b/>
                <w:bCs/>
                <w:color w:val="000000"/>
                <w:sz w:val="20"/>
                <w:szCs w:val="20"/>
              </w:rPr>
            </w:pPr>
          </w:p>
        </w:tc>
      </w:tr>
    </w:tbl>
    <w:p w14:paraId="6393B2CD" w14:textId="0F22E473" w:rsidR="001B7817" w:rsidRPr="00C2522D" w:rsidRDefault="00E2736A" w:rsidP="001B7817">
      <w:pPr>
        <w:rPr>
          <w:rFonts w:ascii="Arial" w:eastAsia="Times New Roman" w:hAnsi="Arial" w:cs="Arial"/>
          <w:b/>
          <w:sz w:val="20"/>
          <w:szCs w:val="20"/>
        </w:rPr>
      </w:pPr>
      <w:bookmarkStart w:id="98" w:name="_Toc125976163"/>
      <w:r>
        <w:rPr>
          <w:rStyle w:val="Heading2Char"/>
          <w:rFonts w:cs="Arial"/>
          <w:szCs w:val="20"/>
        </w:rPr>
        <w:lastRenderedPageBreak/>
        <w:t>8</w:t>
      </w:r>
      <w:r w:rsidR="001B7817" w:rsidRPr="00C2522D">
        <w:rPr>
          <w:rStyle w:val="Heading2Char"/>
          <w:rFonts w:cs="Arial"/>
          <w:szCs w:val="20"/>
        </w:rPr>
        <w:t>.</w:t>
      </w:r>
      <w:r w:rsidR="00BF730E">
        <w:rPr>
          <w:rStyle w:val="Heading2Char"/>
          <w:rFonts w:cs="Arial"/>
          <w:szCs w:val="20"/>
        </w:rPr>
        <w:t>4</w:t>
      </w:r>
      <w:r w:rsidR="001B7817" w:rsidRPr="00C2522D">
        <w:rPr>
          <w:rStyle w:val="Heading2Char"/>
          <w:rFonts w:cs="Arial"/>
          <w:szCs w:val="20"/>
        </w:rPr>
        <w:t xml:space="preserve">  Benefit &amp; Value Assessment</w:t>
      </w:r>
      <w:bookmarkEnd w:id="98"/>
      <w:r w:rsidR="001B7817" w:rsidRPr="00C2522D">
        <w:rPr>
          <w:rFonts w:ascii="Arial" w:hAnsi="Arial" w:cs="Arial"/>
          <w:sz w:val="20"/>
          <w:szCs w:val="20"/>
        </w:rPr>
        <w:br/>
        <w:t>Please assign a rating for each value metric using a scale of 1 – 5, to assess if the impact of implementation of the CAQH CORE Eligibility &amp; Benefit Data Content Rule Update would drive value and provide benefits to your organization.</w:t>
      </w:r>
    </w:p>
    <w:p w14:paraId="343F4F0B" w14:textId="77777777" w:rsidR="001B7817" w:rsidRPr="00C2522D" w:rsidRDefault="001B7817" w:rsidP="001B7817">
      <w:pPr>
        <w:rPr>
          <w:rFonts w:ascii="Arial" w:hAnsi="Arial" w:cs="Arial"/>
          <w:sz w:val="20"/>
          <w:szCs w:val="20"/>
        </w:rPr>
      </w:pPr>
      <w:r w:rsidRPr="00C2522D">
        <w:rPr>
          <w:rFonts w:ascii="Arial" w:hAnsi="Arial" w:cs="Arial"/>
          <w:sz w:val="20"/>
          <w:szCs w:val="20"/>
        </w:rPr>
        <w:t>1 = No Value  | 2= Low Value  | 3= Neutral Value | 4=  Moderate Value | 5= High Value</w:t>
      </w:r>
    </w:p>
    <w:tbl>
      <w:tblPr>
        <w:tblStyle w:val="TableGrid"/>
        <w:tblW w:w="14845" w:type="dxa"/>
        <w:tblLook w:val="05A0" w:firstRow="1" w:lastRow="0" w:firstColumn="1" w:lastColumn="1" w:noHBand="0" w:noVBand="1"/>
      </w:tblPr>
      <w:tblGrid>
        <w:gridCol w:w="2425"/>
        <w:gridCol w:w="5310"/>
        <w:gridCol w:w="2070"/>
        <w:gridCol w:w="5040"/>
      </w:tblGrid>
      <w:tr w:rsidR="001B7817" w:rsidRPr="00C2522D" w14:paraId="1CB54BB8" w14:textId="77777777" w:rsidTr="00141979">
        <w:tc>
          <w:tcPr>
            <w:tcW w:w="2425" w:type="dxa"/>
            <w:shd w:val="clear" w:color="auto" w:fill="D9D9D9" w:themeFill="background1" w:themeFillShade="D9"/>
            <w:vAlign w:val="center"/>
          </w:tcPr>
          <w:p w14:paraId="7BC83A66"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Metric</w:t>
            </w:r>
          </w:p>
        </w:tc>
        <w:tc>
          <w:tcPr>
            <w:tcW w:w="5310" w:type="dxa"/>
            <w:shd w:val="clear" w:color="auto" w:fill="D9D9D9" w:themeFill="background1" w:themeFillShade="D9"/>
            <w:vAlign w:val="center"/>
          </w:tcPr>
          <w:p w14:paraId="4B75605A"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shd w:val="clear" w:color="auto" w:fill="D9D9D9" w:themeFill="background1" w:themeFillShade="D9"/>
            <w:vAlign w:val="center"/>
          </w:tcPr>
          <w:p w14:paraId="70FE3BED"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shd w:val="clear" w:color="auto" w:fill="D9D9D9" w:themeFill="background1" w:themeFillShade="D9"/>
            <w:vAlign w:val="center"/>
          </w:tcPr>
          <w:p w14:paraId="644DEE21"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Real-world examples/experiences for each metric.</w:t>
            </w:r>
          </w:p>
        </w:tc>
      </w:tr>
      <w:tr w:rsidR="001B7817" w:rsidRPr="00C2522D" w14:paraId="629A7FCF" w14:textId="77777777" w:rsidTr="00141979">
        <w:tc>
          <w:tcPr>
            <w:tcW w:w="2425" w:type="dxa"/>
          </w:tcPr>
          <w:p w14:paraId="7226A29D"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Time Impact</w:t>
            </w:r>
          </w:p>
        </w:tc>
        <w:tc>
          <w:tcPr>
            <w:tcW w:w="5310" w:type="dxa"/>
          </w:tcPr>
          <w:p w14:paraId="4F3959E5"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Pr>
          <w:p w14:paraId="663A7F94"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6D3D455A"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5A81EFE4" w14:textId="77777777" w:rsidTr="00141979">
        <w:tc>
          <w:tcPr>
            <w:tcW w:w="2425" w:type="dxa"/>
          </w:tcPr>
          <w:p w14:paraId="5C261A9D"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Service Impact</w:t>
            </w:r>
          </w:p>
        </w:tc>
        <w:tc>
          <w:tcPr>
            <w:tcW w:w="5310" w:type="dxa"/>
          </w:tcPr>
          <w:p w14:paraId="3CD7E0E3"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Pr>
          <w:p w14:paraId="40DB34DD"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3487D84E"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076F3F92" w14:textId="77777777" w:rsidTr="00141979">
        <w:tc>
          <w:tcPr>
            <w:tcW w:w="2425" w:type="dxa"/>
          </w:tcPr>
          <w:p w14:paraId="45DCE993"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Operational Impact</w:t>
            </w:r>
          </w:p>
        </w:tc>
        <w:tc>
          <w:tcPr>
            <w:tcW w:w="5310" w:type="dxa"/>
          </w:tcPr>
          <w:p w14:paraId="46F98DE2"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Pr>
          <w:p w14:paraId="6EC4FD00"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162AEA67"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453453B4" w14:textId="77777777" w:rsidTr="00141979">
        <w:tc>
          <w:tcPr>
            <w:tcW w:w="2425" w:type="dxa"/>
          </w:tcPr>
          <w:p w14:paraId="51E688D3"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Efficiency Impact</w:t>
            </w:r>
          </w:p>
        </w:tc>
        <w:tc>
          <w:tcPr>
            <w:tcW w:w="5310" w:type="dxa"/>
          </w:tcPr>
          <w:p w14:paraId="141BD6C1"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Pr>
          <w:p w14:paraId="0B0A6443"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28B51005" w14:textId="77777777" w:rsidR="001B7817" w:rsidRPr="00C2522D" w:rsidRDefault="001B7817" w:rsidP="00141979">
            <w:pPr>
              <w:rPr>
                <w:rFonts w:ascii="Arial" w:eastAsia="Times New Roman" w:hAnsi="Arial" w:cs="Arial"/>
                <w:b/>
                <w:bCs/>
                <w:color w:val="000000"/>
                <w:sz w:val="20"/>
                <w:szCs w:val="20"/>
              </w:rPr>
            </w:pPr>
          </w:p>
        </w:tc>
      </w:tr>
    </w:tbl>
    <w:p w14:paraId="2C82CDE0" w14:textId="77777777" w:rsidR="00E2736A" w:rsidRDefault="00E2736A" w:rsidP="00BF730E">
      <w:pPr>
        <w:pStyle w:val="Heading1"/>
        <w:rPr>
          <w:rFonts w:cs="Arial"/>
          <w:szCs w:val="20"/>
        </w:rPr>
      </w:pPr>
      <w:bookmarkStart w:id="99" w:name="_Toc125976164"/>
    </w:p>
    <w:p w14:paraId="515F3783" w14:textId="77777777" w:rsidR="00E2736A" w:rsidRDefault="00E2736A">
      <w:pPr>
        <w:rPr>
          <w:rFonts w:ascii="Arial" w:eastAsiaTheme="majorEastAsia" w:hAnsi="Arial" w:cs="Arial"/>
          <w:b/>
          <w:sz w:val="20"/>
          <w:szCs w:val="20"/>
          <w:u w:val="single"/>
        </w:rPr>
      </w:pPr>
      <w:r>
        <w:rPr>
          <w:rFonts w:cs="Arial"/>
          <w:szCs w:val="20"/>
        </w:rPr>
        <w:br w:type="page"/>
      </w:r>
    </w:p>
    <w:p w14:paraId="544CE130" w14:textId="606F65A2" w:rsidR="001B7817" w:rsidRDefault="00E2736A" w:rsidP="00BF730E">
      <w:pPr>
        <w:pStyle w:val="Heading1"/>
        <w:rPr>
          <w:rFonts w:cs="Arial"/>
          <w:szCs w:val="20"/>
        </w:rPr>
      </w:pPr>
      <w:r>
        <w:rPr>
          <w:rFonts w:cs="Arial"/>
          <w:szCs w:val="20"/>
        </w:rPr>
        <w:t>9</w:t>
      </w:r>
      <w:r w:rsidR="00BF730E">
        <w:rPr>
          <w:rFonts w:cs="Arial"/>
          <w:szCs w:val="20"/>
        </w:rPr>
        <w:t xml:space="preserve">. </w:t>
      </w:r>
      <w:r w:rsidR="001B7817" w:rsidRPr="00C2522D">
        <w:rPr>
          <w:rFonts w:cs="Arial"/>
          <w:szCs w:val="20"/>
        </w:rPr>
        <w:t xml:space="preserve">CAQH </w:t>
      </w:r>
      <w:r w:rsidR="00664798" w:rsidRPr="00A10D85">
        <w:rPr>
          <w:rFonts w:cs="Arial"/>
          <w:szCs w:val="20"/>
        </w:rPr>
        <w:t>CORE Attributed Patient Roster (X12 005010X318 834) Operating Rule Set</w:t>
      </w:r>
      <w:bookmarkEnd w:id="99"/>
      <w:r w:rsidR="001B7817" w:rsidRPr="00C2522D">
        <w:rPr>
          <w:rFonts w:cs="Arial"/>
          <w:szCs w:val="20"/>
        </w:rPr>
        <w:br/>
      </w:r>
    </w:p>
    <w:p w14:paraId="5D43498F" w14:textId="4A880F25" w:rsidR="00A7516D" w:rsidRPr="00141979" w:rsidRDefault="00E2736A" w:rsidP="00A7516D">
      <w:pPr>
        <w:pStyle w:val="Heading2"/>
      </w:pPr>
      <w:r>
        <w:t>9</w:t>
      </w:r>
      <w:r w:rsidR="00A7516D" w:rsidRPr="00141979">
        <w:t>.1  System Inventory and Impact Assessment</w:t>
      </w:r>
    </w:p>
    <w:tbl>
      <w:tblPr>
        <w:tblStyle w:val="TableGrid"/>
        <w:tblW w:w="14755" w:type="dxa"/>
        <w:tblLook w:val="04A0" w:firstRow="1" w:lastRow="0" w:firstColumn="1" w:lastColumn="0" w:noHBand="0" w:noVBand="1"/>
      </w:tblPr>
      <w:tblGrid>
        <w:gridCol w:w="4855"/>
        <w:gridCol w:w="5040"/>
        <w:gridCol w:w="4860"/>
      </w:tblGrid>
      <w:tr w:rsidR="00A7516D" w:rsidRPr="00C2522D" w14:paraId="64A90E6C" w14:textId="77777777" w:rsidTr="00BE009D">
        <w:trPr>
          <w:trHeight w:val="1021"/>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9EB6E" w14:textId="77777777" w:rsidR="00A7516D" w:rsidRPr="00C2522D" w:rsidRDefault="00A7516D" w:rsidP="00BE009D">
            <w:pPr>
              <w:pStyle w:val="Heading2"/>
              <w:rPr>
                <w:rFonts w:cs="Arial"/>
                <w:bCs/>
                <w:szCs w:val="20"/>
              </w:rPr>
            </w:pPr>
            <w:r w:rsidRPr="00C2522D">
              <w:rPr>
                <w:rFonts w:cs="Arial"/>
                <w:bCs/>
                <w:szCs w:val="20"/>
              </w:rPr>
              <w:t>CAQH CORE Operating Rule</w:t>
            </w:r>
            <w:r>
              <w:rPr>
                <w:rFonts w:cs="Arial"/>
                <w:bCs/>
                <w:szCs w:val="20"/>
              </w:rPr>
              <w:t>(s)</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9DE28" w14:textId="77777777" w:rsidR="00A7516D" w:rsidRPr="00C2522D" w:rsidRDefault="00A7516D" w:rsidP="00BE009D">
            <w:pPr>
              <w:pStyle w:val="Heading2"/>
              <w:rPr>
                <w:rFonts w:cs="Arial"/>
                <w:bCs/>
                <w:szCs w:val="20"/>
              </w:rPr>
            </w:pPr>
            <w:r w:rsidRPr="00C2522D">
              <w:rPr>
                <w:rFonts w:cs="Arial"/>
                <w:bCs/>
                <w:szCs w:val="20"/>
              </w:rPr>
              <w:t>IT System Impact:</w:t>
            </w:r>
            <w:r w:rsidRPr="00C2522D">
              <w:rPr>
                <w:rFonts w:cs="Arial"/>
                <w:bCs/>
                <w:szCs w:val="20"/>
              </w:rPr>
              <w:br/>
              <w:t xml:space="preserve">Is One or More System(s) Impacted                                                         </w:t>
            </w:r>
            <w:r w:rsidRPr="00C2522D">
              <w:rPr>
                <w:rFonts w:cs="Arial"/>
                <w:bCs/>
                <w:szCs w:val="20"/>
              </w:rPr>
              <w:br/>
              <w:t xml:space="preserve">(Yes/No; Name of Impacted System; N/A if System Meets Rule Requirements)  </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CA6D5" w14:textId="77777777" w:rsidR="00A7516D" w:rsidRPr="00C2522D" w:rsidRDefault="00A7516D" w:rsidP="00BE009D">
            <w:pPr>
              <w:pStyle w:val="Heading2"/>
              <w:rPr>
                <w:rFonts w:cs="Arial"/>
                <w:bCs/>
                <w:szCs w:val="20"/>
              </w:rPr>
            </w:pPr>
            <w:r w:rsidRPr="00C2522D">
              <w:rPr>
                <w:rFonts w:cs="Arial"/>
                <w:bCs/>
                <w:szCs w:val="20"/>
              </w:rPr>
              <w:t>Potential Options to Address Rule Requirements (</w:t>
            </w:r>
            <w:proofErr w:type="gramStart"/>
            <w:r w:rsidRPr="00C2522D">
              <w:rPr>
                <w:rFonts w:cs="Arial"/>
                <w:bCs/>
                <w:szCs w:val="20"/>
              </w:rPr>
              <w:t>e.g.</w:t>
            </w:r>
            <w:proofErr w:type="gramEnd"/>
            <w:r w:rsidRPr="00C2522D">
              <w:rPr>
                <w:rFonts w:cs="Arial"/>
                <w:bCs/>
                <w:szCs w:val="20"/>
              </w:rPr>
              <w:t xml:space="preserve"> remediate an inhouse developed system, replace or upgrade any COTS system, or work with third party vendor to ensure they meet CAQH CORE Operating Rule requirements)</w:t>
            </w:r>
          </w:p>
        </w:tc>
      </w:tr>
      <w:tr w:rsidR="00A7516D" w:rsidRPr="00C2522D" w14:paraId="6FE2AFCC"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449B254B" w14:textId="53B29E58" w:rsidR="00A7516D" w:rsidRPr="00C2522D" w:rsidRDefault="00A7516D" w:rsidP="00BE009D">
            <w:pPr>
              <w:pStyle w:val="Heading2"/>
              <w:rPr>
                <w:rFonts w:cs="Arial"/>
                <w:szCs w:val="20"/>
              </w:rPr>
            </w:pPr>
            <w:r w:rsidRPr="00A7516D">
              <w:rPr>
                <w:rFonts w:cs="Arial"/>
                <w:szCs w:val="20"/>
              </w:rPr>
              <w:t>CAQH CORE Attributed Patient Roster (X12 005010X318 834) Data Content Rule</w:t>
            </w:r>
          </w:p>
        </w:tc>
        <w:tc>
          <w:tcPr>
            <w:tcW w:w="5040" w:type="dxa"/>
            <w:tcBorders>
              <w:top w:val="single" w:sz="4" w:space="0" w:color="auto"/>
              <w:left w:val="single" w:sz="4" w:space="0" w:color="auto"/>
              <w:bottom w:val="single" w:sz="4" w:space="0" w:color="auto"/>
              <w:right w:val="single" w:sz="4" w:space="0" w:color="auto"/>
            </w:tcBorders>
          </w:tcPr>
          <w:p w14:paraId="0EF282D8" w14:textId="77777777" w:rsidR="00A7516D" w:rsidRPr="00C2522D" w:rsidRDefault="00A7516D"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08924EB8" w14:textId="77777777" w:rsidR="00A7516D" w:rsidRPr="00C2522D" w:rsidRDefault="00A7516D" w:rsidP="00BE009D">
            <w:pPr>
              <w:pStyle w:val="Heading2"/>
              <w:rPr>
                <w:rFonts w:cs="Arial"/>
                <w:szCs w:val="20"/>
              </w:rPr>
            </w:pPr>
          </w:p>
        </w:tc>
      </w:tr>
      <w:tr w:rsidR="005012DB" w:rsidRPr="00C2522D" w14:paraId="35262E9B" w14:textId="77777777" w:rsidTr="00BE009D">
        <w:trPr>
          <w:trHeight w:val="539"/>
        </w:trPr>
        <w:tc>
          <w:tcPr>
            <w:tcW w:w="4855" w:type="dxa"/>
            <w:tcBorders>
              <w:top w:val="single" w:sz="4" w:space="0" w:color="auto"/>
              <w:left w:val="single" w:sz="4" w:space="0" w:color="auto"/>
              <w:bottom w:val="single" w:sz="4" w:space="0" w:color="auto"/>
              <w:right w:val="single" w:sz="4" w:space="0" w:color="auto"/>
            </w:tcBorders>
          </w:tcPr>
          <w:p w14:paraId="7F73C60B" w14:textId="74727DBE" w:rsidR="005012DB" w:rsidRPr="00A7516D" w:rsidRDefault="005012DB" w:rsidP="00BE009D">
            <w:pPr>
              <w:pStyle w:val="Heading2"/>
              <w:rPr>
                <w:rFonts w:cs="Arial"/>
                <w:szCs w:val="20"/>
              </w:rPr>
            </w:pPr>
            <w:r w:rsidRPr="005012DB">
              <w:rPr>
                <w:rFonts w:cs="Arial"/>
                <w:szCs w:val="20"/>
              </w:rPr>
              <w:t>CAQH CORE Attributed Patient Roster (X12 005010X318 834) Infrastructure Rule</w:t>
            </w:r>
          </w:p>
        </w:tc>
        <w:tc>
          <w:tcPr>
            <w:tcW w:w="5040" w:type="dxa"/>
            <w:tcBorders>
              <w:top w:val="single" w:sz="4" w:space="0" w:color="auto"/>
              <w:left w:val="single" w:sz="4" w:space="0" w:color="auto"/>
              <w:bottom w:val="single" w:sz="4" w:space="0" w:color="auto"/>
              <w:right w:val="single" w:sz="4" w:space="0" w:color="auto"/>
            </w:tcBorders>
          </w:tcPr>
          <w:p w14:paraId="17819A7F" w14:textId="77777777" w:rsidR="005012DB" w:rsidRPr="00C2522D" w:rsidRDefault="005012DB" w:rsidP="00BE009D">
            <w:pPr>
              <w:pStyle w:val="Heading2"/>
              <w:rPr>
                <w:rFonts w:cs="Arial"/>
                <w:szCs w:val="20"/>
              </w:rPr>
            </w:pPr>
          </w:p>
        </w:tc>
        <w:tc>
          <w:tcPr>
            <w:tcW w:w="4860" w:type="dxa"/>
            <w:tcBorders>
              <w:top w:val="single" w:sz="4" w:space="0" w:color="auto"/>
              <w:left w:val="single" w:sz="4" w:space="0" w:color="auto"/>
              <w:bottom w:val="single" w:sz="4" w:space="0" w:color="auto"/>
              <w:right w:val="single" w:sz="4" w:space="0" w:color="auto"/>
            </w:tcBorders>
          </w:tcPr>
          <w:p w14:paraId="6210AF69" w14:textId="77777777" w:rsidR="005012DB" w:rsidRPr="00C2522D" w:rsidRDefault="005012DB" w:rsidP="00BE009D">
            <w:pPr>
              <w:pStyle w:val="Heading2"/>
              <w:rPr>
                <w:rFonts w:cs="Arial"/>
                <w:szCs w:val="20"/>
              </w:rPr>
            </w:pPr>
          </w:p>
        </w:tc>
      </w:tr>
    </w:tbl>
    <w:p w14:paraId="5C2046A7" w14:textId="77777777" w:rsidR="00A7516D" w:rsidRPr="00A7516D" w:rsidRDefault="00A7516D" w:rsidP="00A7516D"/>
    <w:p w14:paraId="2467C3DC" w14:textId="20FEAF79" w:rsidR="001B7817" w:rsidRPr="00C2522D" w:rsidRDefault="00E2736A" w:rsidP="001B7817">
      <w:pPr>
        <w:pStyle w:val="Heading2"/>
        <w:rPr>
          <w:rFonts w:cs="Arial"/>
          <w:szCs w:val="20"/>
        </w:rPr>
      </w:pPr>
      <w:bookmarkStart w:id="100" w:name="_Toc125976165"/>
      <w:r>
        <w:rPr>
          <w:rFonts w:cs="Arial"/>
          <w:szCs w:val="20"/>
        </w:rPr>
        <w:t>9</w:t>
      </w:r>
      <w:r w:rsidR="001B7817" w:rsidRPr="00C2522D">
        <w:rPr>
          <w:rFonts w:cs="Arial"/>
          <w:szCs w:val="20"/>
        </w:rPr>
        <w:t>.</w:t>
      </w:r>
      <w:r w:rsidR="00BF730E">
        <w:rPr>
          <w:rFonts w:cs="Arial"/>
          <w:szCs w:val="20"/>
        </w:rPr>
        <w:t>2</w:t>
      </w:r>
      <w:r w:rsidR="001B7817" w:rsidRPr="00C2522D">
        <w:rPr>
          <w:rFonts w:cs="Arial"/>
          <w:szCs w:val="20"/>
        </w:rPr>
        <w:t xml:space="preserve">  Implementation/Remediation Planning</w:t>
      </w:r>
      <w:bookmarkEnd w:id="100"/>
    </w:p>
    <w:p w14:paraId="3BD18518" w14:textId="1C1B6664" w:rsidR="001B7817" w:rsidRPr="00C2522D" w:rsidRDefault="00E2736A" w:rsidP="001B7817">
      <w:pPr>
        <w:pStyle w:val="Heading3"/>
        <w:rPr>
          <w:rFonts w:cs="Arial"/>
          <w:b w:val="0"/>
          <w:szCs w:val="20"/>
        </w:rPr>
      </w:pPr>
      <w:r>
        <w:rPr>
          <w:rFonts w:cs="Arial"/>
          <w:szCs w:val="20"/>
        </w:rPr>
        <w:t>9</w:t>
      </w:r>
      <w:r w:rsidR="001B7817" w:rsidRPr="00C2522D">
        <w:rPr>
          <w:rFonts w:cs="Arial"/>
          <w:szCs w:val="20"/>
        </w:rPr>
        <w:t>.</w:t>
      </w:r>
      <w:r w:rsidR="00BF730E">
        <w:rPr>
          <w:rFonts w:cs="Arial"/>
          <w:szCs w:val="20"/>
        </w:rPr>
        <w:t>2</w:t>
      </w:r>
      <w:r w:rsidR="001B7817" w:rsidRPr="00C2522D">
        <w:rPr>
          <w:rFonts w:cs="Arial"/>
          <w:szCs w:val="20"/>
        </w:rPr>
        <w:t>.1  Staffing Resources</w:t>
      </w:r>
    </w:p>
    <w:tbl>
      <w:tblPr>
        <w:tblStyle w:val="TableGrid"/>
        <w:tblW w:w="14752" w:type="dxa"/>
        <w:tblLook w:val="04A0" w:firstRow="1" w:lastRow="0" w:firstColumn="1" w:lastColumn="0" w:noHBand="0" w:noVBand="1"/>
      </w:tblPr>
      <w:tblGrid>
        <w:gridCol w:w="8095"/>
        <w:gridCol w:w="1170"/>
        <w:gridCol w:w="2880"/>
        <w:gridCol w:w="2607"/>
      </w:tblGrid>
      <w:tr w:rsidR="001B7817" w:rsidRPr="00C2522D" w14:paraId="3E1067F5" w14:textId="77777777" w:rsidTr="00141979">
        <w:trPr>
          <w:trHeight w:val="449"/>
        </w:trPr>
        <w:tc>
          <w:tcPr>
            <w:tcW w:w="8095" w:type="dxa"/>
            <w:shd w:val="clear" w:color="auto" w:fill="D9D9D9" w:themeFill="background1" w:themeFillShade="D9"/>
            <w:vAlign w:val="center"/>
          </w:tcPr>
          <w:p w14:paraId="6FEBD011" w14:textId="77777777" w:rsidR="001B7817" w:rsidRPr="00C2522D" w:rsidRDefault="001B7817" w:rsidP="00141979">
            <w:pPr>
              <w:jc w:val="center"/>
              <w:rPr>
                <w:rFonts w:ascii="Arial" w:hAnsi="Arial" w:cs="Arial"/>
                <w:sz w:val="20"/>
                <w:szCs w:val="20"/>
              </w:rPr>
            </w:pPr>
            <w:r w:rsidRPr="00C2522D">
              <w:rPr>
                <w:rFonts w:ascii="Arial" w:hAnsi="Arial" w:cs="Arial"/>
                <w:b/>
                <w:bCs/>
                <w:sz w:val="20"/>
                <w:szCs w:val="20"/>
              </w:rPr>
              <w:t>Types of Skilled Resources Required</w:t>
            </w:r>
            <w:r w:rsidRPr="00C2522D">
              <w:rPr>
                <w:rFonts w:ascii="Arial" w:hAnsi="Arial" w:cs="Arial"/>
                <w:b/>
                <w:bCs/>
                <w:sz w:val="20"/>
                <w:szCs w:val="20"/>
              </w:rPr>
              <w:br/>
            </w:r>
            <w:r w:rsidRPr="00C2522D">
              <w:rPr>
                <w:rFonts w:ascii="Arial" w:hAnsi="Arial" w:cs="Arial"/>
                <w:sz w:val="20"/>
                <w:szCs w:val="20"/>
              </w:rPr>
              <w:t>(e.g. Project Manager, System Architect, Developer, EDI Analyst, Business Analyst, etc.)</w:t>
            </w:r>
          </w:p>
        </w:tc>
        <w:tc>
          <w:tcPr>
            <w:tcW w:w="1170" w:type="dxa"/>
            <w:shd w:val="clear" w:color="auto" w:fill="D9D9D9" w:themeFill="background1" w:themeFillShade="D9"/>
            <w:vAlign w:val="center"/>
          </w:tcPr>
          <w:p w14:paraId="449A2106" w14:textId="77777777" w:rsidR="001B7817" w:rsidRPr="00C2522D" w:rsidRDefault="001B7817" w:rsidP="00141979">
            <w:pPr>
              <w:jc w:val="center"/>
              <w:rPr>
                <w:rFonts w:ascii="Arial" w:hAnsi="Arial" w:cs="Arial"/>
                <w:b/>
                <w:bCs/>
                <w:sz w:val="20"/>
                <w:szCs w:val="20"/>
              </w:rPr>
            </w:pPr>
            <w:r w:rsidRPr="00C2522D">
              <w:rPr>
                <w:rFonts w:ascii="Arial" w:hAnsi="Arial" w:cs="Arial"/>
                <w:b/>
                <w:bCs/>
                <w:sz w:val="20"/>
                <w:szCs w:val="20"/>
              </w:rPr>
              <w:t>#FTEs</w:t>
            </w:r>
          </w:p>
        </w:tc>
        <w:tc>
          <w:tcPr>
            <w:tcW w:w="2880" w:type="dxa"/>
            <w:shd w:val="clear" w:color="auto" w:fill="D9D9D9" w:themeFill="background1" w:themeFillShade="D9"/>
            <w:vAlign w:val="center"/>
          </w:tcPr>
          <w:p w14:paraId="67F1BEF7" w14:textId="77777777" w:rsidR="001B7817" w:rsidRPr="00C2522D" w:rsidRDefault="001B7817" w:rsidP="00141979">
            <w:pPr>
              <w:jc w:val="center"/>
              <w:rPr>
                <w:rFonts w:ascii="Arial" w:hAnsi="Arial" w:cs="Arial"/>
                <w:b/>
                <w:bCs/>
                <w:sz w:val="20"/>
                <w:szCs w:val="20"/>
              </w:rPr>
            </w:pPr>
            <w:r w:rsidRPr="00C2522D">
              <w:rPr>
                <w:rFonts w:ascii="Arial" w:hAnsi="Arial" w:cs="Arial"/>
                <w:b/>
                <w:bCs/>
                <w:sz w:val="20"/>
                <w:szCs w:val="20"/>
              </w:rPr>
              <w:t>Personnel Hours Required</w:t>
            </w:r>
          </w:p>
        </w:tc>
        <w:tc>
          <w:tcPr>
            <w:tcW w:w="2607" w:type="dxa"/>
            <w:shd w:val="clear" w:color="auto" w:fill="D9D9D9" w:themeFill="background1" w:themeFillShade="D9"/>
            <w:vAlign w:val="center"/>
          </w:tcPr>
          <w:p w14:paraId="4037F720" w14:textId="77777777" w:rsidR="001B7817" w:rsidRPr="00C2522D" w:rsidRDefault="001B7817" w:rsidP="00141979">
            <w:pPr>
              <w:jc w:val="center"/>
              <w:rPr>
                <w:rFonts w:ascii="Arial" w:hAnsi="Arial" w:cs="Arial"/>
                <w:b/>
                <w:bCs/>
                <w:sz w:val="20"/>
                <w:szCs w:val="20"/>
              </w:rPr>
            </w:pPr>
            <w:r w:rsidRPr="00C2522D">
              <w:rPr>
                <w:rFonts w:ascii="Arial" w:hAnsi="Arial" w:cs="Arial"/>
                <w:b/>
                <w:bCs/>
                <w:sz w:val="20"/>
                <w:szCs w:val="20"/>
              </w:rPr>
              <w:t>Average Staff Salary</w:t>
            </w:r>
          </w:p>
        </w:tc>
      </w:tr>
      <w:tr w:rsidR="001B7817" w:rsidRPr="00C2522D" w14:paraId="6930C9D1" w14:textId="77777777" w:rsidTr="00141979">
        <w:trPr>
          <w:trHeight w:val="195"/>
        </w:trPr>
        <w:tc>
          <w:tcPr>
            <w:tcW w:w="8095" w:type="dxa"/>
          </w:tcPr>
          <w:p w14:paraId="1670F9F9" w14:textId="77777777" w:rsidR="001B7817" w:rsidRPr="00C2522D" w:rsidRDefault="001B7817" w:rsidP="00141979">
            <w:pPr>
              <w:rPr>
                <w:rFonts w:ascii="Arial" w:hAnsi="Arial" w:cs="Arial"/>
                <w:b/>
                <w:bCs/>
                <w:sz w:val="20"/>
                <w:szCs w:val="20"/>
              </w:rPr>
            </w:pPr>
          </w:p>
        </w:tc>
        <w:tc>
          <w:tcPr>
            <w:tcW w:w="1170" w:type="dxa"/>
          </w:tcPr>
          <w:p w14:paraId="07328261" w14:textId="77777777" w:rsidR="001B7817" w:rsidRPr="00C2522D" w:rsidRDefault="001B7817" w:rsidP="00141979">
            <w:pPr>
              <w:rPr>
                <w:rFonts w:ascii="Arial" w:hAnsi="Arial" w:cs="Arial"/>
                <w:sz w:val="20"/>
                <w:szCs w:val="20"/>
              </w:rPr>
            </w:pPr>
          </w:p>
        </w:tc>
        <w:tc>
          <w:tcPr>
            <w:tcW w:w="2880" w:type="dxa"/>
          </w:tcPr>
          <w:p w14:paraId="37C06A34" w14:textId="77777777" w:rsidR="001B7817" w:rsidRPr="00C2522D" w:rsidRDefault="001B7817" w:rsidP="00141979">
            <w:pPr>
              <w:rPr>
                <w:rFonts w:ascii="Arial" w:hAnsi="Arial" w:cs="Arial"/>
                <w:sz w:val="20"/>
                <w:szCs w:val="20"/>
              </w:rPr>
            </w:pPr>
          </w:p>
        </w:tc>
        <w:tc>
          <w:tcPr>
            <w:tcW w:w="2607" w:type="dxa"/>
          </w:tcPr>
          <w:p w14:paraId="6BB711BF" w14:textId="77777777" w:rsidR="001B7817" w:rsidRPr="00C2522D" w:rsidRDefault="001B7817" w:rsidP="00141979">
            <w:pPr>
              <w:rPr>
                <w:rFonts w:ascii="Arial" w:hAnsi="Arial" w:cs="Arial"/>
                <w:sz w:val="20"/>
                <w:szCs w:val="20"/>
              </w:rPr>
            </w:pPr>
          </w:p>
        </w:tc>
      </w:tr>
      <w:tr w:rsidR="001B7817" w:rsidRPr="00C2522D" w14:paraId="11E44400" w14:textId="77777777" w:rsidTr="00141979">
        <w:trPr>
          <w:trHeight w:val="195"/>
        </w:trPr>
        <w:tc>
          <w:tcPr>
            <w:tcW w:w="8095" w:type="dxa"/>
          </w:tcPr>
          <w:p w14:paraId="0FBB3377" w14:textId="77777777" w:rsidR="001B7817" w:rsidRPr="00C2522D" w:rsidRDefault="001B7817" w:rsidP="00141979">
            <w:pPr>
              <w:rPr>
                <w:rFonts w:ascii="Arial" w:hAnsi="Arial" w:cs="Arial"/>
                <w:b/>
                <w:bCs/>
                <w:sz w:val="20"/>
                <w:szCs w:val="20"/>
              </w:rPr>
            </w:pPr>
          </w:p>
        </w:tc>
        <w:tc>
          <w:tcPr>
            <w:tcW w:w="1170" w:type="dxa"/>
          </w:tcPr>
          <w:p w14:paraId="1BB21C39" w14:textId="77777777" w:rsidR="001B7817" w:rsidRPr="00C2522D" w:rsidRDefault="001B7817" w:rsidP="00141979">
            <w:pPr>
              <w:rPr>
                <w:rFonts w:ascii="Arial" w:hAnsi="Arial" w:cs="Arial"/>
                <w:sz w:val="20"/>
                <w:szCs w:val="20"/>
              </w:rPr>
            </w:pPr>
          </w:p>
        </w:tc>
        <w:tc>
          <w:tcPr>
            <w:tcW w:w="2880" w:type="dxa"/>
          </w:tcPr>
          <w:p w14:paraId="1AF16ED5" w14:textId="77777777" w:rsidR="001B7817" w:rsidRPr="00C2522D" w:rsidRDefault="001B7817" w:rsidP="00141979">
            <w:pPr>
              <w:rPr>
                <w:rFonts w:ascii="Arial" w:hAnsi="Arial" w:cs="Arial"/>
                <w:sz w:val="20"/>
                <w:szCs w:val="20"/>
              </w:rPr>
            </w:pPr>
          </w:p>
        </w:tc>
        <w:tc>
          <w:tcPr>
            <w:tcW w:w="2607" w:type="dxa"/>
          </w:tcPr>
          <w:p w14:paraId="3B3596BA" w14:textId="77777777" w:rsidR="001B7817" w:rsidRPr="00C2522D" w:rsidRDefault="001B7817" w:rsidP="00141979">
            <w:pPr>
              <w:rPr>
                <w:rFonts w:ascii="Arial" w:hAnsi="Arial" w:cs="Arial"/>
                <w:sz w:val="20"/>
                <w:szCs w:val="20"/>
              </w:rPr>
            </w:pPr>
          </w:p>
        </w:tc>
      </w:tr>
      <w:tr w:rsidR="001B7817" w:rsidRPr="00C2522D" w14:paraId="4A14AF62" w14:textId="77777777" w:rsidTr="00141979">
        <w:trPr>
          <w:trHeight w:val="195"/>
        </w:trPr>
        <w:tc>
          <w:tcPr>
            <w:tcW w:w="8095" w:type="dxa"/>
          </w:tcPr>
          <w:p w14:paraId="7D117316" w14:textId="77777777" w:rsidR="001B7817" w:rsidRPr="00C2522D" w:rsidRDefault="001B7817" w:rsidP="00141979">
            <w:pPr>
              <w:rPr>
                <w:rFonts w:ascii="Arial" w:hAnsi="Arial" w:cs="Arial"/>
                <w:b/>
                <w:bCs/>
                <w:sz w:val="20"/>
                <w:szCs w:val="20"/>
              </w:rPr>
            </w:pPr>
          </w:p>
        </w:tc>
        <w:tc>
          <w:tcPr>
            <w:tcW w:w="1170" w:type="dxa"/>
          </w:tcPr>
          <w:p w14:paraId="217910F3" w14:textId="77777777" w:rsidR="001B7817" w:rsidRPr="00C2522D" w:rsidRDefault="001B7817" w:rsidP="00141979">
            <w:pPr>
              <w:rPr>
                <w:rFonts w:ascii="Arial" w:hAnsi="Arial" w:cs="Arial"/>
                <w:sz w:val="20"/>
                <w:szCs w:val="20"/>
              </w:rPr>
            </w:pPr>
          </w:p>
        </w:tc>
        <w:tc>
          <w:tcPr>
            <w:tcW w:w="2880" w:type="dxa"/>
          </w:tcPr>
          <w:p w14:paraId="3C8BFACB" w14:textId="77777777" w:rsidR="001B7817" w:rsidRPr="00C2522D" w:rsidRDefault="001B7817" w:rsidP="00141979">
            <w:pPr>
              <w:rPr>
                <w:rFonts w:ascii="Arial" w:hAnsi="Arial" w:cs="Arial"/>
                <w:sz w:val="20"/>
                <w:szCs w:val="20"/>
              </w:rPr>
            </w:pPr>
          </w:p>
        </w:tc>
        <w:tc>
          <w:tcPr>
            <w:tcW w:w="2607" w:type="dxa"/>
          </w:tcPr>
          <w:p w14:paraId="61210048" w14:textId="77777777" w:rsidR="001B7817" w:rsidRPr="00C2522D" w:rsidRDefault="001B7817" w:rsidP="00141979">
            <w:pPr>
              <w:rPr>
                <w:rFonts w:ascii="Arial" w:hAnsi="Arial" w:cs="Arial"/>
                <w:sz w:val="20"/>
                <w:szCs w:val="20"/>
              </w:rPr>
            </w:pPr>
          </w:p>
        </w:tc>
      </w:tr>
    </w:tbl>
    <w:p w14:paraId="16992BA7" w14:textId="77777777" w:rsidR="001B7817" w:rsidRPr="00C2522D" w:rsidRDefault="001B7817" w:rsidP="001B7817">
      <w:pPr>
        <w:spacing w:after="0"/>
        <w:rPr>
          <w:rFonts w:ascii="Arial" w:hAnsi="Arial" w:cs="Arial"/>
          <w:sz w:val="20"/>
          <w:szCs w:val="20"/>
        </w:rPr>
      </w:pPr>
    </w:p>
    <w:p w14:paraId="0D2C7279" w14:textId="78DC98C9" w:rsidR="001B7817" w:rsidRPr="00C2522D" w:rsidRDefault="00E2736A" w:rsidP="001B7817">
      <w:pPr>
        <w:pStyle w:val="Heading3"/>
        <w:spacing w:before="0"/>
        <w:rPr>
          <w:rFonts w:cs="Arial"/>
          <w:szCs w:val="20"/>
        </w:rPr>
      </w:pPr>
      <w:r>
        <w:rPr>
          <w:rFonts w:cs="Arial"/>
          <w:szCs w:val="20"/>
        </w:rPr>
        <w:t>9</w:t>
      </w:r>
      <w:r w:rsidR="001B7817" w:rsidRPr="00C2522D">
        <w:rPr>
          <w:rFonts w:cs="Arial"/>
          <w:szCs w:val="20"/>
        </w:rPr>
        <w:t>.</w:t>
      </w:r>
      <w:r w:rsidR="00BF730E">
        <w:rPr>
          <w:rFonts w:cs="Arial"/>
          <w:szCs w:val="20"/>
        </w:rPr>
        <w:t>2</w:t>
      </w:r>
      <w:r w:rsidR="001B7817" w:rsidRPr="00C2522D">
        <w:rPr>
          <w:rFonts w:cs="Arial"/>
          <w:szCs w:val="20"/>
        </w:rPr>
        <w:t>.</w:t>
      </w:r>
      <w:r w:rsidR="00181E07" w:rsidRPr="00C2522D">
        <w:rPr>
          <w:rFonts w:cs="Arial"/>
          <w:szCs w:val="20"/>
        </w:rPr>
        <w:t>2</w:t>
      </w:r>
      <w:r w:rsidR="001B7817" w:rsidRPr="00C2522D">
        <w:rPr>
          <w:rFonts w:cs="Arial"/>
          <w:szCs w:val="20"/>
        </w:rPr>
        <w:t xml:space="preserve">  System Implementation Cost</w:t>
      </w:r>
    </w:p>
    <w:tbl>
      <w:tblPr>
        <w:tblStyle w:val="TableGrid"/>
        <w:tblW w:w="14755" w:type="dxa"/>
        <w:tblLook w:val="04A0" w:firstRow="1" w:lastRow="0" w:firstColumn="1" w:lastColumn="0" w:noHBand="0" w:noVBand="1"/>
      </w:tblPr>
      <w:tblGrid>
        <w:gridCol w:w="3595"/>
        <w:gridCol w:w="11160"/>
      </w:tblGrid>
      <w:tr w:rsidR="001B7817" w:rsidRPr="00C2522D" w14:paraId="4DF0C5EF" w14:textId="77777777" w:rsidTr="00141979">
        <w:tc>
          <w:tcPr>
            <w:tcW w:w="3595" w:type="dxa"/>
            <w:tcBorders>
              <w:right w:val="nil"/>
            </w:tcBorders>
          </w:tcPr>
          <w:p w14:paraId="7D304666" w14:textId="77777777" w:rsidR="001B7817" w:rsidRPr="00C2522D" w:rsidRDefault="001B7817" w:rsidP="00141979">
            <w:pPr>
              <w:rPr>
                <w:rFonts w:ascii="Arial" w:hAnsi="Arial" w:cs="Arial"/>
                <w:b/>
                <w:bCs/>
                <w:sz w:val="20"/>
                <w:szCs w:val="20"/>
              </w:rPr>
            </w:pPr>
            <w:r w:rsidRPr="00C2522D">
              <w:rPr>
                <w:rFonts w:ascii="Arial" w:hAnsi="Arial" w:cs="Arial"/>
                <w:b/>
                <w:bCs/>
                <w:sz w:val="20"/>
                <w:szCs w:val="20"/>
              </w:rPr>
              <w:t>$</w:t>
            </w:r>
          </w:p>
        </w:tc>
        <w:tc>
          <w:tcPr>
            <w:tcW w:w="11160" w:type="dxa"/>
            <w:tcBorders>
              <w:left w:val="nil"/>
            </w:tcBorders>
          </w:tcPr>
          <w:p w14:paraId="4009AAF8" w14:textId="77777777" w:rsidR="001B7817" w:rsidRPr="00C2522D" w:rsidRDefault="001B7817" w:rsidP="00141979">
            <w:pPr>
              <w:rPr>
                <w:rFonts w:ascii="Arial" w:hAnsi="Arial" w:cs="Arial"/>
                <w:sz w:val="20"/>
                <w:szCs w:val="20"/>
              </w:rPr>
            </w:pPr>
            <w:r w:rsidRPr="00C2522D">
              <w:rPr>
                <w:rFonts w:ascii="Arial" w:eastAsia="Times New Roman" w:hAnsi="Arial" w:cs="Arial"/>
                <w:b/>
                <w:bCs/>
                <w:color w:val="000000"/>
                <w:sz w:val="20"/>
                <w:szCs w:val="20"/>
              </w:rPr>
              <w:t xml:space="preserve">= </w:t>
            </w:r>
            <w:r w:rsidRPr="00C2522D">
              <w:rPr>
                <w:rFonts w:ascii="Arial" w:hAnsi="Arial" w:cs="Arial"/>
                <w:sz w:val="20"/>
                <w:szCs w:val="20"/>
              </w:rPr>
              <w:t>Estimated Total Cost to Implement, Upgrade, and/or Support IT Systems</w:t>
            </w:r>
          </w:p>
        </w:tc>
      </w:tr>
    </w:tbl>
    <w:p w14:paraId="28E6337F" w14:textId="77777777" w:rsidR="001B7817" w:rsidRPr="00C2522D" w:rsidRDefault="001B7817" w:rsidP="001B7817">
      <w:pPr>
        <w:spacing w:after="0"/>
        <w:rPr>
          <w:rFonts w:ascii="Arial" w:hAnsi="Arial" w:cs="Arial"/>
          <w:b/>
          <w:bCs/>
          <w:i/>
          <w:iCs/>
          <w:sz w:val="20"/>
          <w:szCs w:val="20"/>
        </w:rPr>
      </w:pPr>
    </w:p>
    <w:p w14:paraId="22526887" w14:textId="08AE2414" w:rsidR="001B7817" w:rsidRPr="00C2522D" w:rsidRDefault="00E2736A" w:rsidP="001B7817">
      <w:pPr>
        <w:pStyle w:val="Heading3"/>
        <w:rPr>
          <w:rFonts w:eastAsia="Times New Roman" w:cs="Arial"/>
          <w:szCs w:val="20"/>
        </w:rPr>
      </w:pPr>
      <w:r>
        <w:rPr>
          <w:rFonts w:eastAsia="Times New Roman" w:cs="Arial"/>
          <w:szCs w:val="20"/>
        </w:rPr>
        <w:t>9</w:t>
      </w:r>
      <w:r w:rsidR="001B7817" w:rsidRPr="00C2522D">
        <w:rPr>
          <w:rFonts w:eastAsia="Times New Roman" w:cs="Arial"/>
          <w:szCs w:val="20"/>
        </w:rPr>
        <w:t>.</w:t>
      </w:r>
      <w:r w:rsidR="00BF730E">
        <w:rPr>
          <w:rFonts w:eastAsia="Times New Roman" w:cs="Arial"/>
          <w:szCs w:val="20"/>
        </w:rPr>
        <w:t>2</w:t>
      </w:r>
      <w:r w:rsidR="001B7817" w:rsidRPr="00C2522D">
        <w:rPr>
          <w:rFonts w:eastAsia="Times New Roman" w:cs="Arial"/>
          <w:szCs w:val="20"/>
        </w:rPr>
        <w:t>.3  Implementation Timeframe</w:t>
      </w:r>
    </w:p>
    <w:tbl>
      <w:tblPr>
        <w:tblStyle w:val="TableGrid"/>
        <w:tblW w:w="14755" w:type="dxa"/>
        <w:tblBorders>
          <w:insideH w:val="none" w:sz="0" w:space="0" w:color="auto"/>
          <w:insideV w:val="none" w:sz="0" w:space="0" w:color="auto"/>
        </w:tblBorders>
        <w:tblLook w:val="04A0" w:firstRow="1" w:lastRow="0" w:firstColumn="1" w:lastColumn="0" w:noHBand="0" w:noVBand="1"/>
      </w:tblPr>
      <w:tblGrid>
        <w:gridCol w:w="3595"/>
        <w:gridCol w:w="11160"/>
      </w:tblGrid>
      <w:tr w:rsidR="001B7817" w:rsidRPr="00C2522D" w14:paraId="0E10B745" w14:textId="77777777" w:rsidTr="00141979">
        <w:trPr>
          <w:trHeight w:val="100"/>
        </w:trPr>
        <w:tc>
          <w:tcPr>
            <w:tcW w:w="3595" w:type="dxa"/>
          </w:tcPr>
          <w:p w14:paraId="4E80D144"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months</w:t>
            </w:r>
          </w:p>
        </w:tc>
        <w:tc>
          <w:tcPr>
            <w:tcW w:w="11160" w:type="dxa"/>
          </w:tcPr>
          <w:p w14:paraId="3EE90FD2"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 </w:t>
            </w:r>
            <w:r w:rsidRPr="00C2522D">
              <w:rPr>
                <w:rFonts w:ascii="Arial" w:eastAsia="Times New Roman" w:hAnsi="Arial" w:cs="Arial"/>
                <w:color w:val="000000"/>
                <w:sz w:val="20"/>
                <w:szCs w:val="20"/>
              </w:rPr>
              <w:t>Estimated Timeframe to Complete Implementation</w:t>
            </w:r>
          </w:p>
        </w:tc>
      </w:tr>
    </w:tbl>
    <w:p w14:paraId="0080E598" w14:textId="77777777" w:rsidR="00E2736A" w:rsidRDefault="00E2736A" w:rsidP="001B7817">
      <w:pPr>
        <w:pStyle w:val="Heading2"/>
        <w:rPr>
          <w:rFonts w:eastAsia="Times New Roman" w:cs="Arial"/>
          <w:szCs w:val="20"/>
        </w:rPr>
      </w:pPr>
      <w:bookmarkStart w:id="101" w:name="_Toc125976166"/>
    </w:p>
    <w:p w14:paraId="4A452B03" w14:textId="22F8CE06" w:rsidR="001B7817" w:rsidRPr="00C2522D" w:rsidRDefault="00E2736A" w:rsidP="001B7817">
      <w:pPr>
        <w:pStyle w:val="Heading2"/>
        <w:rPr>
          <w:rFonts w:eastAsia="Times New Roman" w:cs="Arial"/>
          <w:color w:val="000000"/>
          <w:szCs w:val="20"/>
        </w:rPr>
      </w:pPr>
      <w:r>
        <w:rPr>
          <w:rFonts w:eastAsia="Times New Roman" w:cs="Arial"/>
          <w:szCs w:val="20"/>
        </w:rPr>
        <w:t>9</w:t>
      </w:r>
      <w:r w:rsidR="001B7817" w:rsidRPr="00C2522D">
        <w:rPr>
          <w:rFonts w:eastAsia="Times New Roman" w:cs="Arial"/>
          <w:szCs w:val="20"/>
        </w:rPr>
        <w:t>.</w:t>
      </w:r>
      <w:r w:rsidR="00BF730E">
        <w:rPr>
          <w:rFonts w:eastAsia="Times New Roman" w:cs="Arial"/>
          <w:szCs w:val="20"/>
        </w:rPr>
        <w:t>3</w:t>
      </w:r>
      <w:r w:rsidR="001B7817" w:rsidRPr="00C2522D">
        <w:rPr>
          <w:rFonts w:eastAsia="Times New Roman" w:cs="Arial"/>
          <w:szCs w:val="20"/>
        </w:rPr>
        <w:t xml:space="preserve"> </w:t>
      </w:r>
      <w:r w:rsidR="001B7817" w:rsidRPr="00C2522D">
        <w:rPr>
          <w:rFonts w:eastAsia="Times New Roman" w:cs="Arial"/>
          <w:color w:val="000000"/>
          <w:szCs w:val="20"/>
        </w:rPr>
        <w:t>Savings Opportunities</w:t>
      </w:r>
      <w:bookmarkEnd w:id="101"/>
    </w:p>
    <w:tbl>
      <w:tblPr>
        <w:tblStyle w:val="TableGrid"/>
        <w:tblW w:w="14845" w:type="dxa"/>
        <w:tblLook w:val="04A0" w:firstRow="1" w:lastRow="0" w:firstColumn="1" w:lastColumn="0" w:noHBand="0" w:noVBand="1"/>
      </w:tblPr>
      <w:tblGrid>
        <w:gridCol w:w="2335"/>
        <w:gridCol w:w="5670"/>
        <w:gridCol w:w="3544"/>
        <w:gridCol w:w="3296"/>
      </w:tblGrid>
      <w:tr w:rsidR="001B7817" w:rsidRPr="00C2522D" w14:paraId="41B149B6" w14:textId="77777777" w:rsidTr="00141979">
        <w:trPr>
          <w:trHeight w:val="464"/>
        </w:trPr>
        <w:tc>
          <w:tcPr>
            <w:tcW w:w="2335" w:type="dxa"/>
            <w:shd w:val="clear" w:color="auto" w:fill="D9D9D9" w:themeFill="background1" w:themeFillShade="D9"/>
            <w:vAlign w:val="center"/>
          </w:tcPr>
          <w:p w14:paraId="5A8FE7BB"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Savings Opportunity</w:t>
            </w:r>
          </w:p>
        </w:tc>
        <w:tc>
          <w:tcPr>
            <w:tcW w:w="5670" w:type="dxa"/>
            <w:shd w:val="clear" w:color="auto" w:fill="D9D9D9" w:themeFill="background1" w:themeFillShade="D9"/>
            <w:vAlign w:val="center"/>
          </w:tcPr>
          <w:p w14:paraId="5DB9E260"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Measurement Description</w:t>
            </w:r>
          </w:p>
        </w:tc>
        <w:tc>
          <w:tcPr>
            <w:tcW w:w="3544" w:type="dxa"/>
            <w:shd w:val="clear" w:color="auto" w:fill="D9D9D9" w:themeFill="background1" w:themeFillShade="D9"/>
            <w:vAlign w:val="center"/>
          </w:tcPr>
          <w:p w14:paraId="3F2E56DD"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Pre-Implementation via </w:t>
            </w:r>
            <w:r w:rsidRPr="00C2522D">
              <w:rPr>
                <w:rFonts w:ascii="Arial" w:eastAsia="Times New Roman" w:hAnsi="Arial" w:cs="Arial"/>
                <w:b/>
                <w:bCs/>
                <w:color w:val="000000"/>
                <w:sz w:val="20"/>
                <w:szCs w:val="20"/>
              </w:rPr>
              <w:br/>
              <w:t>Fully Manual or Partial Automation</w:t>
            </w:r>
          </w:p>
          <w:p w14:paraId="6FC73BE4"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(e.g., estimate based off current environment)</w:t>
            </w:r>
          </w:p>
        </w:tc>
        <w:tc>
          <w:tcPr>
            <w:tcW w:w="3296" w:type="dxa"/>
            <w:shd w:val="clear" w:color="auto" w:fill="D9D9D9" w:themeFill="background1" w:themeFillShade="D9"/>
            <w:vAlign w:val="center"/>
          </w:tcPr>
          <w:p w14:paraId="49519157"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Post Implementation via Automation</w:t>
            </w:r>
          </w:p>
          <w:p w14:paraId="594185A7"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ROI Forecast (e.g., estimate savings opportunity 2 -3 years after implementation)</w:t>
            </w:r>
          </w:p>
        </w:tc>
      </w:tr>
      <w:tr w:rsidR="001B7817" w:rsidRPr="00C2522D" w14:paraId="5024AD23" w14:textId="77777777" w:rsidTr="00141979">
        <w:trPr>
          <w:trHeight w:val="94"/>
        </w:trPr>
        <w:tc>
          <w:tcPr>
            <w:tcW w:w="2335" w:type="dxa"/>
          </w:tcPr>
          <w:p w14:paraId="49659020"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Time </w:t>
            </w:r>
          </w:p>
        </w:tc>
        <w:tc>
          <w:tcPr>
            <w:tcW w:w="5670" w:type="dxa"/>
          </w:tcPr>
          <w:p w14:paraId="585700A1"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Evaluate the time spent to conduct/process/adjudicate a single transaction. </w:t>
            </w:r>
            <w:r w:rsidRPr="00C2522D">
              <w:rPr>
                <w:rFonts w:ascii="Arial" w:eastAsia="Times New Roman" w:hAnsi="Arial" w:cs="Arial"/>
                <w:i/>
                <w:iCs/>
                <w:color w:val="000000"/>
                <w:sz w:val="20"/>
                <w:szCs w:val="20"/>
              </w:rPr>
              <w:t>Provide estimate in number of minutes.</w:t>
            </w:r>
          </w:p>
        </w:tc>
        <w:tc>
          <w:tcPr>
            <w:tcW w:w="3544" w:type="dxa"/>
          </w:tcPr>
          <w:p w14:paraId="1CBFF4A3" w14:textId="77777777" w:rsidR="001B7817" w:rsidRPr="00C2522D" w:rsidRDefault="001B7817" w:rsidP="00141979">
            <w:pPr>
              <w:rPr>
                <w:rFonts w:ascii="Arial" w:eastAsia="Times New Roman" w:hAnsi="Arial" w:cs="Arial"/>
                <w:b/>
                <w:bCs/>
                <w:color w:val="000000"/>
                <w:sz w:val="20"/>
                <w:szCs w:val="20"/>
              </w:rPr>
            </w:pPr>
          </w:p>
        </w:tc>
        <w:tc>
          <w:tcPr>
            <w:tcW w:w="3296" w:type="dxa"/>
          </w:tcPr>
          <w:p w14:paraId="0B18C405"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49484C37" w14:textId="77777777" w:rsidTr="00141979">
        <w:trPr>
          <w:trHeight w:val="629"/>
        </w:trPr>
        <w:tc>
          <w:tcPr>
            <w:tcW w:w="2335" w:type="dxa"/>
          </w:tcPr>
          <w:p w14:paraId="2A12EFD5"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Staff Resources</w:t>
            </w:r>
          </w:p>
        </w:tc>
        <w:tc>
          <w:tcPr>
            <w:tcW w:w="5670" w:type="dxa"/>
          </w:tcPr>
          <w:p w14:paraId="3387893C" w14:textId="77777777" w:rsidR="001B7817" w:rsidRPr="00C2522D" w:rsidRDefault="001B7817" w:rsidP="00141979">
            <w:pPr>
              <w:pStyle w:val="pf0"/>
              <w:rPr>
                <w:rStyle w:val="cf01"/>
                <w:rFonts w:ascii="Arial" w:hAnsi="Arial" w:cs="Arial"/>
                <w:sz w:val="20"/>
                <w:szCs w:val="20"/>
              </w:rPr>
            </w:pPr>
            <w:r w:rsidRPr="00C2522D">
              <w:rPr>
                <w:rStyle w:val="cf01"/>
                <w:rFonts w:ascii="Arial" w:hAnsi="Arial" w:cs="Arial"/>
                <w:sz w:val="20"/>
                <w:szCs w:val="20"/>
              </w:rPr>
              <w:t xml:space="preserve">Provide the total number of staffing resources required to support transaction processing. </w:t>
            </w:r>
            <w:r w:rsidRPr="00C2522D">
              <w:rPr>
                <w:rStyle w:val="cf01"/>
                <w:rFonts w:ascii="Arial" w:hAnsi="Arial" w:cs="Arial"/>
                <w:i/>
                <w:iCs/>
                <w:sz w:val="20"/>
                <w:szCs w:val="20"/>
              </w:rPr>
              <w:t>Provide estimate in number of FTEs.</w:t>
            </w:r>
          </w:p>
        </w:tc>
        <w:tc>
          <w:tcPr>
            <w:tcW w:w="3544" w:type="dxa"/>
          </w:tcPr>
          <w:p w14:paraId="71A887E1" w14:textId="77777777" w:rsidR="001B7817" w:rsidRPr="00C2522D" w:rsidRDefault="001B7817" w:rsidP="00141979">
            <w:pPr>
              <w:pStyle w:val="pf0"/>
              <w:rPr>
                <w:rFonts w:ascii="Arial" w:hAnsi="Arial" w:cs="Arial"/>
                <w:b/>
                <w:color w:val="000000"/>
                <w:sz w:val="20"/>
                <w:szCs w:val="20"/>
              </w:rPr>
            </w:pPr>
          </w:p>
        </w:tc>
        <w:tc>
          <w:tcPr>
            <w:tcW w:w="3296" w:type="dxa"/>
          </w:tcPr>
          <w:p w14:paraId="6971AEB5"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2051E507" w14:textId="77777777" w:rsidTr="00141979">
        <w:trPr>
          <w:trHeight w:val="237"/>
        </w:trPr>
        <w:tc>
          <w:tcPr>
            <w:tcW w:w="2335" w:type="dxa"/>
          </w:tcPr>
          <w:p w14:paraId="75A0BA7C"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 xml:space="preserve">Cost </w:t>
            </w:r>
          </w:p>
        </w:tc>
        <w:tc>
          <w:tcPr>
            <w:tcW w:w="5670" w:type="dxa"/>
          </w:tcPr>
          <w:p w14:paraId="321F2574" w14:textId="77777777" w:rsidR="001B7817" w:rsidRPr="00C2522D" w:rsidRDefault="001B7817" w:rsidP="00141979">
            <w:pPr>
              <w:pStyle w:val="pf0"/>
              <w:rPr>
                <w:rStyle w:val="cf01"/>
                <w:rFonts w:ascii="Arial" w:hAnsi="Arial" w:cs="Arial"/>
                <w:sz w:val="20"/>
                <w:szCs w:val="20"/>
              </w:rPr>
            </w:pPr>
            <w:r w:rsidRPr="00C2522D">
              <w:rPr>
                <w:rStyle w:val="cf01"/>
                <w:rFonts w:ascii="Arial" w:hAnsi="Arial" w:cs="Arial"/>
                <w:sz w:val="20"/>
                <w:szCs w:val="20"/>
              </w:rPr>
              <w:t xml:space="preserve">Approximate the annual cost needed to manage, support, and maintain transaction processing operations. </w:t>
            </w:r>
            <w:r w:rsidRPr="00C2522D">
              <w:rPr>
                <w:rStyle w:val="cf01"/>
                <w:rFonts w:ascii="Arial" w:hAnsi="Arial" w:cs="Arial"/>
                <w:i/>
                <w:iCs/>
                <w:sz w:val="20"/>
                <w:szCs w:val="20"/>
              </w:rPr>
              <w:t>Provide estimate in dollars.</w:t>
            </w:r>
          </w:p>
        </w:tc>
        <w:tc>
          <w:tcPr>
            <w:tcW w:w="3544" w:type="dxa"/>
          </w:tcPr>
          <w:p w14:paraId="6FEC9719" w14:textId="77777777" w:rsidR="001B7817" w:rsidRPr="00C2522D" w:rsidRDefault="001B7817" w:rsidP="00141979">
            <w:pPr>
              <w:pStyle w:val="pf0"/>
              <w:rPr>
                <w:rFonts w:ascii="Arial" w:hAnsi="Arial" w:cs="Arial"/>
                <w:b/>
                <w:color w:val="000000"/>
                <w:sz w:val="20"/>
                <w:szCs w:val="20"/>
              </w:rPr>
            </w:pPr>
          </w:p>
        </w:tc>
        <w:tc>
          <w:tcPr>
            <w:tcW w:w="3296" w:type="dxa"/>
          </w:tcPr>
          <w:p w14:paraId="626D909E"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36E05769" w14:textId="77777777" w:rsidTr="00141979">
        <w:trPr>
          <w:trHeight w:val="237"/>
        </w:trPr>
        <w:tc>
          <w:tcPr>
            <w:tcW w:w="2335" w:type="dxa"/>
          </w:tcPr>
          <w:p w14:paraId="00CBF90A" w14:textId="77777777" w:rsidR="001B7817" w:rsidRPr="00C2522D" w:rsidRDefault="001B7817" w:rsidP="00141979">
            <w:pP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Volume</w:t>
            </w:r>
          </w:p>
        </w:tc>
        <w:tc>
          <w:tcPr>
            <w:tcW w:w="5670" w:type="dxa"/>
          </w:tcPr>
          <w:p w14:paraId="2C1DB0A7" w14:textId="77777777" w:rsidR="001B7817" w:rsidRPr="00C2522D" w:rsidRDefault="001B7817" w:rsidP="00141979">
            <w:pPr>
              <w:pStyle w:val="pf0"/>
              <w:rPr>
                <w:rStyle w:val="cf01"/>
                <w:rFonts w:ascii="Arial" w:hAnsi="Arial" w:cs="Arial"/>
                <w:sz w:val="20"/>
                <w:szCs w:val="20"/>
              </w:rPr>
            </w:pPr>
          </w:p>
        </w:tc>
        <w:tc>
          <w:tcPr>
            <w:tcW w:w="3544" w:type="dxa"/>
          </w:tcPr>
          <w:p w14:paraId="0A0EBD1B" w14:textId="77777777" w:rsidR="001B7817" w:rsidRPr="00C2522D" w:rsidRDefault="001B7817" w:rsidP="00141979">
            <w:pPr>
              <w:pStyle w:val="pf0"/>
              <w:rPr>
                <w:rFonts w:ascii="Arial" w:hAnsi="Arial" w:cs="Arial"/>
                <w:b/>
                <w:color w:val="000000"/>
                <w:sz w:val="20"/>
                <w:szCs w:val="20"/>
              </w:rPr>
            </w:pPr>
          </w:p>
        </w:tc>
        <w:tc>
          <w:tcPr>
            <w:tcW w:w="3296" w:type="dxa"/>
          </w:tcPr>
          <w:p w14:paraId="727969E4" w14:textId="77777777" w:rsidR="001B7817" w:rsidRPr="00C2522D" w:rsidRDefault="001B7817" w:rsidP="00141979">
            <w:pPr>
              <w:rPr>
                <w:rFonts w:ascii="Arial" w:eastAsia="Times New Roman" w:hAnsi="Arial" w:cs="Arial"/>
                <w:b/>
                <w:bCs/>
                <w:color w:val="000000"/>
                <w:sz w:val="20"/>
                <w:szCs w:val="20"/>
              </w:rPr>
            </w:pPr>
          </w:p>
        </w:tc>
      </w:tr>
    </w:tbl>
    <w:p w14:paraId="3C9869B2" w14:textId="77777777" w:rsidR="001B7817" w:rsidRPr="00C2522D" w:rsidRDefault="001B7817" w:rsidP="001B7817">
      <w:pPr>
        <w:rPr>
          <w:rStyle w:val="Heading2Char"/>
          <w:rFonts w:cs="Arial"/>
          <w:szCs w:val="20"/>
        </w:rPr>
      </w:pPr>
    </w:p>
    <w:p w14:paraId="3E1B9F11" w14:textId="4C16C7E0" w:rsidR="001B7817" w:rsidRPr="00C2522D" w:rsidRDefault="00E2736A" w:rsidP="001B7817">
      <w:pPr>
        <w:rPr>
          <w:rFonts w:ascii="Arial" w:eastAsia="Times New Roman" w:hAnsi="Arial" w:cs="Arial"/>
          <w:b/>
          <w:sz w:val="20"/>
          <w:szCs w:val="20"/>
        </w:rPr>
      </w:pPr>
      <w:bookmarkStart w:id="102" w:name="_Toc125976167"/>
      <w:r>
        <w:rPr>
          <w:rStyle w:val="Heading2Char"/>
          <w:rFonts w:cs="Arial"/>
          <w:szCs w:val="20"/>
        </w:rPr>
        <w:t>9</w:t>
      </w:r>
      <w:r w:rsidR="001B7817" w:rsidRPr="00C2522D">
        <w:rPr>
          <w:rStyle w:val="Heading2Char"/>
          <w:rFonts w:cs="Arial"/>
          <w:szCs w:val="20"/>
        </w:rPr>
        <w:t>.</w:t>
      </w:r>
      <w:r w:rsidR="00BF730E">
        <w:rPr>
          <w:rStyle w:val="Heading2Char"/>
          <w:rFonts w:cs="Arial"/>
          <w:szCs w:val="20"/>
        </w:rPr>
        <w:t>4</w:t>
      </w:r>
      <w:r w:rsidR="001B7817" w:rsidRPr="00C2522D">
        <w:rPr>
          <w:rStyle w:val="Heading2Char"/>
          <w:rFonts w:cs="Arial"/>
          <w:szCs w:val="20"/>
        </w:rPr>
        <w:t xml:space="preserve">  Benefit &amp; Value Assessment</w:t>
      </w:r>
      <w:bookmarkEnd w:id="102"/>
      <w:r w:rsidR="001B7817" w:rsidRPr="00C2522D">
        <w:rPr>
          <w:rFonts w:ascii="Arial" w:hAnsi="Arial" w:cs="Arial"/>
          <w:sz w:val="20"/>
          <w:szCs w:val="20"/>
        </w:rPr>
        <w:br/>
        <w:t>Please assign a rating for each value metric using a scale of 1 – 5, to assess if the impact of implementation of the CAQH CORE Eligibility &amp; Benefit Data Content Rule Update would drive value and provide benefits to your organization.</w:t>
      </w:r>
    </w:p>
    <w:p w14:paraId="44B21B01" w14:textId="77777777" w:rsidR="001B7817" w:rsidRPr="00C2522D" w:rsidRDefault="001B7817" w:rsidP="001B7817">
      <w:pPr>
        <w:rPr>
          <w:rFonts w:ascii="Arial" w:hAnsi="Arial" w:cs="Arial"/>
          <w:sz w:val="20"/>
          <w:szCs w:val="20"/>
        </w:rPr>
      </w:pPr>
      <w:r w:rsidRPr="00C2522D">
        <w:rPr>
          <w:rFonts w:ascii="Arial" w:hAnsi="Arial" w:cs="Arial"/>
          <w:sz w:val="20"/>
          <w:szCs w:val="20"/>
        </w:rPr>
        <w:t>1 = No Value  | 2= Low Value  | 3= Neutral Value | 4=  Moderate Value | 5= High Value</w:t>
      </w:r>
    </w:p>
    <w:tbl>
      <w:tblPr>
        <w:tblStyle w:val="TableGrid"/>
        <w:tblW w:w="14845" w:type="dxa"/>
        <w:tblLook w:val="05A0" w:firstRow="1" w:lastRow="0" w:firstColumn="1" w:lastColumn="1" w:noHBand="0" w:noVBand="1"/>
      </w:tblPr>
      <w:tblGrid>
        <w:gridCol w:w="2425"/>
        <w:gridCol w:w="5310"/>
        <w:gridCol w:w="2070"/>
        <w:gridCol w:w="5040"/>
      </w:tblGrid>
      <w:tr w:rsidR="001B7817" w:rsidRPr="00C2522D" w14:paraId="2AFFB1EF" w14:textId="77777777" w:rsidTr="00141979">
        <w:tc>
          <w:tcPr>
            <w:tcW w:w="2425" w:type="dxa"/>
            <w:shd w:val="clear" w:color="auto" w:fill="D9D9D9" w:themeFill="background1" w:themeFillShade="D9"/>
            <w:vAlign w:val="center"/>
          </w:tcPr>
          <w:p w14:paraId="7FC2C84E"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Metric</w:t>
            </w:r>
          </w:p>
        </w:tc>
        <w:tc>
          <w:tcPr>
            <w:tcW w:w="5310" w:type="dxa"/>
            <w:shd w:val="clear" w:color="auto" w:fill="D9D9D9" w:themeFill="background1" w:themeFillShade="D9"/>
            <w:vAlign w:val="center"/>
          </w:tcPr>
          <w:p w14:paraId="6E8B5B75"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Metric Description</w:t>
            </w:r>
          </w:p>
        </w:tc>
        <w:tc>
          <w:tcPr>
            <w:tcW w:w="2070" w:type="dxa"/>
            <w:shd w:val="clear" w:color="auto" w:fill="D9D9D9" w:themeFill="background1" w:themeFillShade="D9"/>
            <w:vAlign w:val="center"/>
          </w:tcPr>
          <w:p w14:paraId="734092E8"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Value Score (1 – 5)</w:t>
            </w:r>
          </w:p>
        </w:tc>
        <w:tc>
          <w:tcPr>
            <w:tcW w:w="5040" w:type="dxa"/>
            <w:shd w:val="clear" w:color="auto" w:fill="D9D9D9" w:themeFill="background1" w:themeFillShade="D9"/>
            <w:vAlign w:val="center"/>
          </w:tcPr>
          <w:p w14:paraId="0F50D4C8" w14:textId="77777777" w:rsidR="001B7817" w:rsidRPr="00C2522D" w:rsidRDefault="001B7817" w:rsidP="00141979">
            <w:pPr>
              <w:jc w:val="center"/>
              <w:rPr>
                <w:rFonts w:ascii="Arial" w:eastAsia="Times New Roman" w:hAnsi="Arial" w:cs="Arial"/>
                <w:b/>
                <w:bCs/>
                <w:color w:val="000000"/>
                <w:sz w:val="20"/>
                <w:szCs w:val="20"/>
              </w:rPr>
            </w:pPr>
            <w:r w:rsidRPr="00C2522D">
              <w:rPr>
                <w:rFonts w:ascii="Arial" w:eastAsia="Times New Roman" w:hAnsi="Arial" w:cs="Arial"/>
                <w:b/>
                <w:bCs/>
                <w:color w:val="000000"/>
                <w:sz w:val="20"/>
                <w:szCs w:val="20"/>
              </w:rPr>
              <w:t>Real-world examples/experiences for each metric.</w:t>
            </w:r>
          </w:p>
        </w:tc>
      </w:tr>
      <w:tr w:rsidR="001B7817" w:rsidRPr="00C2522D" w14:paraId="141D423E" w14:textId="77777777" w:rsidTr="00141979">
        <w:tc>
          <w:tcPr>
            <w:tcW w:w="2425" w:type="dxa"/>
          </w:tcPr>
          <w:p w14:paraId="2E59D6EC"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Time Impact</w:t>
            </w:r>
          </w:p>
        </w:tc>
        <w:tc>
          <w:tcPr>
            <w:tcW w:w="5310" w:type="dxa"/>
          </w:tcPr>
          <w:p w14:paraId="4796DEF2"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Improved time to deliver information.  </w:t>
            </w:r>
          </w:p>
        </w:tc>
        <w:tc>
          <w:tcPr>
            <w:tcW w:w="2070" w:type="dxa"/>
          </w:tcPr>
          <w:p w14:paraId="01F3C122"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7F44F94F"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3C364495" w14:textId="77777777" w:rsidTr="00141979">
        <w:tc>
          <w:tcPr>
            <w:tcW w:w="2425" w:type="dxa"/>
          </w:tcPr>
          <w:p w14:paraId="4182F65A"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Service Impact</w:t>
            </w:r>
          </w:p>
        </w:tc>
        <w:tc>
          <w:tcPr>
            <w:tcW w:w="5310" w:type="dxa"/>
          </w:tcPr>
          <w:p w14:paraId="5831AC84"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Increased satisfaction or experience for stakeholders upstream/downstream.</w:t>
            </w:r>
          </w:p>
        </w:tc>
        <w:tc>
          <w:tcPr>
            <w:tcW w:w="2070" w:type="dxa"/>
          </w:tcPr>
          <w:p w14:paraId="04B42B48"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0EED2F25"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016DDA39" w14:textId="77777777" w:rsidTr="00141979">
        <w:tc>
          <w:tcPr>
            <w:tcW w:w="2425" w:type="dxa"/>
          </w:tcPr>
          <w:p w14:paraId="08F1CD11"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Operational Impact</w:t>
            </w:r>
          </w:p>
        </w:tc>
        <w:tc>
          <w:tcPr>
            <w:tcW w:w="5310" w:type="dxa"/>
          </w:tcPr>
          <w:p w14:paraId="3F54BCD9"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Reduction in resources, operational and maintenance costs.</w:t>
            </w:r>
          </w:p>
        </w:tc>
        <w:tc>
          <w:tcPr>
            <w:tcW w:w="2070" w:type="dxa"/>
          </w:tcPr>
          <w:p w14:paraId="30DDA919"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42ACFCDF" w14:textId="77777777" w:rsidR="001B7817" w:rsidRPr="00C2522D" w:rsidRDefault="001B7817" w:rsidP="00141979">
            <w:pPr>
              <w:rPr>
                <w:rFonts w:ascii="Arial" w:eastAsia="Times New Roman" w:hAnsi="Arial" w:cs="Arial"/>
                <w:b/>
                <w:bCs/>
                <w:color w:val="000000"/>
                <w:sz w:val="20"/>
                <w:szCs w:val="20"/>
              </w:rPr>
            </w:pPr>
          </w:p>
        </w:tc>
      </w:tr>
      <w:tr w:rsidR="001B7817" w:rsidRPr="00C2522D" w14:paraId="53DFA529" w14:textId="77777777" w:rsidTr="00141979">
        <w:tc>
          <w:tcPr>
            <w:tcW w:w="2425" w:type="dxa"/>
          </w:tcPr>
          <w:p w14:paraId="6E595CB3" w14:textId="77777777" w:rsidR="001B7817" w:rsidRPr="00C2522D" w:rsidRDefault="001B7817" w:rsidP="00141979">
            <w:pPr>
              <w:rPr>
                <w:rFonts w:ascii="Arial" w:eastAsia="Times New Roman" w:hAnsi="Arial" w:cs="Arial"/>
                <w:b/>
                <w:color w:val="000000"/>
                <w:sz w:val="20"/>
                <w:szCs w:val="20"/>
              </w:rPr>
            </w:pPr>
            <w:r w:rsidRPr="00C2522D">
              <w:rPr>
                <w:rFonts w:ascii="Arial" w:eastAsia="Times New Roman" w:hAnsi="Arial" w:cs="Arial"/>
                <w:b/>
                <w:color w:val="000000"/>
                <w:sz w:val="20"/>
                <w:szCs w:val="20"/>
              </w:rPr>
              <w:t>Efficiency Impact</w:t>
            </w:r>
          </w:p>
        </w:tc>
        <w:tc>
          <w:tcPr>
            <w:tcW w:w="5310" w:type="dxa"/>
          </w:tcPr>
          <w:p w14:paraId="75462E5E" w14:textId="77777777" w:rsidR="001B7817" w:rsidRPr="00C2522D" w:rsidRDefault="001B7817" w:rsidP="00141979">
            <w:pPr>
              <w:rPr>
                <w:rFonts w:ascii="Arial" w:eastAsia="Times New Roman" w:hAnsi="Arial" w:cs="Arial"/>
                <w:color w:val="000000"/>
                <w:sz w:val="20"/>
                <w:szCs w:val="20"/>
              </w:rPr>
            </w:pPr>
            <w:r w:rsidRPr="00C2522D">
              <w:rPr>
                <w:rFonts w:ascii="Arial" w:eastAsia="Times New Roman" w:hAnsi="Arial" w:cs="Arial"/>
                <w:color w:val="000000"/>
                <w:sz w:val="20"/>
                <w:szCs w:val="20"/>
              </w:rPr>
              <w:t xml:space="preserve">Streamlined workflows and improved automation. </w:t>
            </w:r>
          </w:p>
        </w:tc>
        <w:tc>
          <w:tcPr>
            <w:tcW w:w="2070" w:type="dxa"/>
          </w:tcPr>
          <w:p w14:paraId="206DD4BF" w14:textId="77777777" w:rsidR="001B7817" w:rsidRPr="00C2522D" w:rsidRDefault="001B7817" w:rsidP="00141979">
            <w:pPr>
              <w:rPr>
                <w:rFonts w:ascii="Arial" w:eastAsia="Times New Roman" w:hAnsi="Arial" w:cs="Arial"/>
                <w:b/>
                <w:bCs/>
                <w:color w:val="000000"/>
                <w:sz w:val="20"/>
                <w:szCs w:val="20"/>
              </w:rPr>
            </w:pPr>
          </w:p>
        </w:tc>
        <w:tc>
          <w:tcPr>
            <w:tcW w:w="5040" w:type="dxa"/>
          </w:tcPr>
          <w:p w14:paraId="30875BF5" w14:textId="77777777" w:rsidR="001B7817" w:rsidRPr="00C2522D" w:rsidRDefault="001B7817" w:rsidP="00141979">
            <w:pPr>
              <w:rPr>
                <w:rFonts w:ascii="Arial" w:eastAsia="Times New Roman" w:hAnsi="Arial" w:cs="Arial"/>
                <w:b/>
                <w:bCs/>
                <w:color w:val="000000"/>
                <w:sz w:val="20"/>
                <w:szCs w:val="20"/>
              </w:rPr>
            </w:pPr>
          </w:p>
        </w:tc>
      </w:tr>
    </w:tbl>
    <w:p w14:paraId="3A9A7266" w14:textId="77777777" w:rsidR="001B7817" w:rsidRPr="00C2522D" w:rsidRDefault="001B7817" w:rsidP="00CB26D7">
      <w:pPr>
        <w:rPr>
          <w:rFonts w:ascii="Arial" w:eastAsia="Times New Roman" w:hAnsi="Arial" w:cs="Arial"/>
          <w:b/>
          <w:bCs/>
          <w:color w:val="000000"/>
          <w:sz w:val="20"/>
          <w:szCs w:val="20"/>
        </w:rPr>
      </w:pPr>
    </w:p>
    <w:sectPr w:rsidR="001B7817" w:rsidRPr="00C2522D" w:rsidSect="00BE2D8C">
      <w:headerReference w:type="default" r:id="rId9"/>
      <w:footerReference w:type="default" r:id="rId10"/>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3DB4" w14:textId="77777777" w:rsidR="006B56BE" w:rsidRDefault="006B56BE" w:rsidP="00CB26D7">
      <w:pPr>
        <w:spacing w:after="0" w:line="240" w:lineRule="auto"/>
      </w:pPr>
      <w:r>
        <w:separator/>
      </w:r>
    </w:p>
  </w:endnote>
  <w:endnote w:type="continuationSeparator" w:id="0">
    <w:p w14:paraId="3139AA13" w14:textId="77777777" w:rsidR="006B56BE" w:rsidRDefault="006B56BE" w:rsidP="00CB26D7">
      <w:pPr>
        <w:spacing w:after="0" w:line="240" w:lineRule="auto"/>
      </w:pPr>
      <w:r>
        <w:continuationSeparator/>
      </w:r>
    </w:p>
  </w:endnote>
  <w:endnote w:type="continuationNotice" w:id="1">
    <w:p w14:paraId="50906B89" w14:textId="77777777" w:rsidR="006B56BE" w:rsidRDefault="006B5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4BD4" w14:textId="053E66A8" w:rsidR="00C75736" w:rsidRPr="00DC3866" w:rsidRDefault="00C75736">
    <w:pPr>
      <w:pStyle w:val="Footer"/>
      <w:jc w:val="center"/>
      <w:rPr>
        <w:rFonts w:ascii="Arial" w:hAnsi="Arial" w:cs="Arial"/>
        <w:sz w:val="20"/>
        <w:szCs w:val="20"/>
      </w:rPr>
    </w:pPr>
  </w:p>
  <w:p w14:paraId="1FF4E00A" w14:textId="661C218A" w:rsidR="00C75736" w:rsidRPr="00DC3866" w:rsidRDefault="00841269">
    <w:pPr>
      <w:pStyle w:val="Footer"/>
      <w:rPr>
        <w:rFonts w:ascii="Arial" w:hAnsi="Arial" w:cs="Arial"/>
        <w:sz w:val="20"/>
        <w:szCs w:val="20"/>
      </w:rPr>
    </w:pPr>
    <w:r w:rsidRPr="00DC3866">
      <w:rPr>
        <w:rFonts w:ascii="Arial" w:hAnsi="Arial" w:cs="Arial"/>
        <w:sz w:val="20"/>
        <w:szCs w:val="20"/>
      </w:rPr>
      <w:t>©CAQH CORE 2023</w:t>
    </w:r>
    <w:r w:rsidR="00EB5E5E" w:rsidRPr="00DC3866">
      <w:rPr>
        <w:rFonts w:ascii="Arial" w:hAnsi="Arial" w:cs="Arial"/>
        <w:sz w:val="20"/>
        <w:szCs w:val="20"/>
      </w:rPr>
      <w:tab/>
    </w:r>
    <w:r w:rsidR="00EB5E5E" w:rsidRPr="00DC3866">
      <w:rPr>
        <w:rFonts w:ascii="Arial" w:hAnsi="Arial" w:cs="Arial"/>
        <w:sz w:val="20"/>
        <w:szCs w:val="20"/>
      </w:rPr>
      <w:tab/>
    </w:r>
    <w:r w:rsidRPr="00DC3866">
      <w:rPr>
        <w:rFonts w:ascii="Arial" w:hAnsi="Arial" w:cs="Arial"/>
        <w:sz w:val="20"/>
        <w:szCs w:val="20"/>
      </w:rPr>
      <w:tab/>
    </w:r>
    <w:r w:rsidRPr="00DC3866">
      <w:rPr>
        <w:rFonts w:ascii="Arial" w:hAnsi="Arial" w:cs="Arial"/>
        <w:sz w:val="20"/>
        <w:szCs w:val="20"/>
      </w:rPr>
      <w:tab/>
    </w:r>
    <w:r w:rsidRPr="00DC3866">
      <w:rPr>
        <w:rFonts w:ascii="Arial" w:hAnsi="Arial" w:cs="Arial"/>
        <w:sz w:val="20"/>
        <w:szCs w:val="20"/>
      </w:rPr>
      <w:tab/>
    </w:r>
    <w:r w:rsidR="008B6314">
      <w:rPr>
        <w:rFonts w:ascii="Arial" w:hAnsi="Arial" w:cs="Arial"/>
        <w:sz w:val="20"/>
        <w:szCs w:val="20"/>
      </w:rPr>
      <w:tab/>
    </w:r>
    <w:r w:rsidR="00DC3866">
      <w:rPr>
        <w:rFonts w:ascii="Arial" w:hAnsi="Arial" w:cs="Arial"/>
        <w:sz w:val="20"/>
        <w:szCs w:val="20"/>
      </w:rPr>
      <w:tab/>
    </w:r>
    <w:r w:rsidRPr="00DC3866">
      <w:rPr>
        <w:rFonts w:ascii="Arial" w:hAnsi="Arial" w:cs="Arial"/>
        <w:sz w:val="20"/>
        <w:szCs w:val="20"/>
      </w:rPr>
      <w:t xml:space="preserve">Page </w:t>
    </w:r>
    <w:r w:rsidR="00DC3866" w:rsidRPr="00DC3866">
      <w:rPr>
        <w:rFonts w:ascii="Arial" w:hAnsi="Arial" w:cs="Arial"/>
        <w:sz w:val="20"/>
        <w:szCs w:val="20"/>
      </w:rPr>
      <w:fldChar w:fldCharType="begin"/>
    </w:r>
    <w:r w:rsidR="00DC3866" w:rsidRPr="00DC3866">
      <w:rPr>
        <w:rFonts w:ascii="Arial" w:hAnsi="Arial" w:cs="Arial"/>
        <w:sz w:val="20"/>
        <w:szCs w:val="20"/>
      </w:rPr>
      <w:instrText xml:space="preserve"> PAGE   \* MERGEFORMAT </w:instrText>
    </w:r>
    <w:r w:rsidR="00DC3866" w:rsidRPr="00DC3866">
      <w:rPr>
        <w:rFonts w:ascii="Arial" w:hAnsi="Arial" w:cs="Arial"/>
        <w:sz w:val="20"/>
        <w:szCs w:val="20"/>
      </w:rPr>
      <w:fldChar w:fldCharType="separate"/>
    </w:r>
    <w:r w:rsidR="00DC3866" w:rsidRPr="00DC3866">
      <w:rPr>
        <w:rFonts w:ascii="Arial" w:hAnsi="Arial" w:cs="Arial"/>
        <w:noProof/>
        <w:sz w:val="20"/>
        <w:szCs w:val="20"/>
      </w:rPr>
      <w:t>1</w:t>
    </w:r>
    <w:r w:rsidR="00DC3866" w:rsidRPr="00DC3866">
      <w:rPr>
        <w:rFonts w:ascii="Arial" w:hAnsi="Arial" w:cs="Arial"/>
        <w:noProof/>
        <w:sz w:val="20"/>
        <w:szCs w:val="20"/>
      </w:rPr>
      <w:fldChar w:fldCharType="end"/>
    </w:r>
    <w:r w:rsidRPr="00DC3866">
      <w:rPr>
        <w:rFonts w:ascii="Arial" w:hAnsi="Arial" w:cs="Arial"/>
        <w:sz w:val="20"/>
        <w:szCs w:val="20"/>
      </w:rPr>
      <w:t xml:space="preserve"> of</w:t>
    </w:r>
    <w:r w:rsidR="00DC3866">
      <w:rPr>
        <w:rFonts w:ascii="Arial" w:hAnsi="Arial" w:cs="Arial"/>
        <w:sz w:val="20"/>
        <w:szCs w:val="20"/>
      </w:rPr>
      <w:t xml:space="preserve"> 1</w:t>
    </w:r>
    <w:r w:rsidR="0059009A">
      <w:rPr>
        <w:rFonts w:ascii="Arial" w:hAnsi="Arial" w:cs="Arial"/>
        <w:sz w:val="20"/>
        <w:szCs w:val="20"/>
      </w:rPr>
      <w:t>9</w:t>
    </w:r>
    <w:r w:rsidR="00EB5E5E" w:rsidRPr="00DC3866">
      <w:rPr>
        <w:rFonts w:ascii="Arial" w:hAnsi="Arial" w:cs="Arial"/>
        <w:sz w:val="20"/>
        <w:szCs w:val="20"/>
      </w:rPr>
      <w:tab/>
    </w:r>
    <w:r w:rsidR="00EB5E5E" w:rsidRPr="00DC3866">
      <w:rPr>
        <w:rFonts w:ascii="Arial" w:hAnsi="Arial" w:cs="Arial"/>
        <w:sz w:val="20"/>
        <w:szCs w:val="20"/>
      </w:rPr>
      <w:tab/>
    </w:r>
    <w:r w:rsidRPr="00DC386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8662" w14:textId="77777777" w:rsidR="006B56BE" w:rsidRDefault="006B56BE" w:rsidP="00CB26D7">
      <w:pPr>
        <w:spacing w:after="0" w:line="240" w:lineRule="auto"/>
      </w:pPr>
      <w:r>
        <w:separator/>
      </w:r>
    </w:p>
  </w:footnote>
  <w:footnote w:type="continuationSeparator" w:id="0">
    <w:p w14:paraId="3A6E0158" w14:textId="77777777" w:rsidR="006B56BE" w:rsidRDefault="006B56BE" w:rsidP="00CB26D7">
      <w:pPr>
        <w:spacing w:after="0" w:line="240" w:lineRule="auto"/>
      </w:pPr>
      <w:r>
        <w:continuationSeparator/>
      </w:r>
    </w:p>
  </w:footnote>
  <w:footnote w:type="continuationNotice" w:id="1">
    <w:p w14:paraId="24DC9E5A" w14:textId="77777777" w:rsidR="006B56BE" w:rsidRDefault="006B5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1A5" w14:textId="5195D93D" w:rsidR="00CB26D7" w:rsidRPr="00CB26D7" w:rsidRDefault="00CB26D7" w:rsidP="00CB26D7">
    <w:pPr>
      <w:jc w:val="center"/>
      <w:rPr>
        <w:rFonts w:ascii="Arial" w:hAnsi="Arial" w:cs="Arial"/>
        <w:b/>
        <w:bCs/>
      </w:rPr>
    </w:pPr>
    <w:bookmarkStart w:id="103" w:name="OLE_LINK23"/>
    <w:r w:rsidRPr="00CB26D7">
      <w:rPr>
        <w:rFonts w:ascii="Arial" w:hAnsi="Arial" w:cs="Arial"/>
        <w:b/>
        <w:bCs/>
      </w:rPr>
      <w:t xml:space="preserve">CAQH CORE </w:t>
    </w:r>
    <w:r w:rsidR="009C6BEB">
      <w:rPr>
        <w:rFonts w:ascii="Arial" w:hAnsi="Arial" w:cs="Arial"/>
        <w:b/>
        <w:bCs/>
      </w:rPr>
      <w:t xml:space="preserve">Certification </w:t>
    </w:r>
    <w:r w:rsidR="00C2522D">
      <w:rPr>
        <w:rFonts w:ascii="Arial" w:hAnsi="Arial" w:cs="Arial"/>
        <w:b/>
        <w:bCs/>
      </w:rPr>
      <w:t>ROI &amp; Efficiency Measurement</w:t>
    </w:r>
    <w:r w:rsidR="00471FA1">
      <w:rPr>
        <w:rFonts w:ascii="Arial" w:hAnsi="Arial" w:cs="Arial"/>
        <w:b/>
        <w:bCs/>
      </w:rPr>
      <w:t xml:space="preserve"> Tool</w:t>
    </w:r>
    <w:bookmarkEnd w:id="103"/>
    <w:r w:rsidRPr="00CB26D7">
      <w:rPr>
        <w:rFonts w:ascii="Arial" w:hAnsi="Arial" w:cs="Arial"/>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A02"/>
    <w:multiLevelType w:val="hybridMultilevel"/>
    <w:tmpl w:val="AAEC9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207DF"/>
    <w:multiLevelType w:val="hybridMultilevel"/>
    <w:tmpl w:val="5936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27CC"/>
    <w:multiLevelType w:val="hybridMultilevel"/>
    <w:tmpl w:val="D4EA8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58A"/>
    <w:multiLevelType w:val="multilevel"/>
    <w:tmpl w:val="CD92F892"/>
    <w:lvl w:ilvl="0">
      <w:start w:val="1"/>
      <w:numFmt w:val="decimal"/>
      <w:lvlText w:val="%1."/>
      <w:lvlJc w:val="left"/>
      <w:pPr>
        <w:ind w:left="360" w:hanging="360"/>
      </w:pPr>
      <w:rPr>
        <w:rFonts w:eastAsiaTheme="minorHAnsi" w:hint="default"/>
        <w:color w:val="0563C1" w:themeColor="hyperlink"/>
        <w:u w:val="single"/>
      </w:rPr>
    </w:lvl>
    <w:lvl w:ilvl="1">
      <w:start w:val="1"/>
      <w:numFmt w:val="decimal"/>
      <w:lvlText w:val="%1.%2."/>
      <w:lvlJc w:val="left"/>
      <w:pPr>
        <w:ind w:left="580" w:hanging="360"/>
      </w:pPr>
      <w:rPr>
        <w:rFonts w:eastAsiaTheme="minorHAnsi" w:hint="default"/>
        <w:color w:val="0563C1" w:themeColor="hyperlink"/>
        <w:u w:val="single"/>
      </w:rPr>
    </w:lvl>
    <w:lvl w:ilvl="2">
      <w:start w:val="1"/>
      <w:numFmt w:val="decimal"/>
      <w:lvlText w:val="%1.%2.%3."/>
      <w:lvlJc w:val="left"/>
      <w:pPr>
        <w:ind w:left="1160" w:hanging="720"/>
      </w:pPr>
      <w:rPr>
        <w:rFonts w:eastAsiaTheme="minorHAnsi" w:hint="default"/>
        <w:color w:val="0563C1" w:themeColor="hyperlink"/>
        <w:u w:val="single"/>
      </w:rPr>
    </w:lvl>
    <w:lvl w:ilvl="3">
      <w:start w:val="1"/>
      <w:numFmt w:val="decimal"/>
      <w:lvlText w:val="%1.%2.%3.%4."/>
      <w:lvlJc w:val="left"/>
      <w:pPr>
        <w:ind w:left="1380" w:hanging="720"/>
      </w:pPr>
      <w:rPr>
        <w:rFonts w:eastAsiaTheme="minorHAnsi" w:hint="default"/>
        <w:color w:val="0563C1" w:themeColor="hyperlink"/>
        <w:u w:val="single"/>
      </w:rPr>
    </w:lvl>
    <w:lvl w:ilvl="4">
      <w:start w:val="1"/>
      <w:numFmt w:val="decimal"/>
      <w:lvlText w:val="%1.%2.%3.%4.%5."/>
      <w:lvlJc w:val="left"/>
      <w:pPr>
        <w:ind w:left="1960" w:hanging="1080"/>
      </w:pPr>
      <w:rPr>
        <w:rFonts w:eastAsiaTheme="minorHAnsi" w:hint="default"/>
        <w:color w:val="0563C1" w:themeColor="hyperlink"/>
        <w:u w:val="single"/>
      </w:rPr>
    </w:lvl>
    <w:lvl w:ilvl="5">
      <w:start w:val="1"/>
      <w:numFmt w:val="decimal"/>
      <w:lvlText w:val="%1.%2.%3.%4.%5.%6."/>
      <w:lvlJc w:val="left"/>
      <w:pPr>
        <w:ind w:left="2180" w:hanging="1080"/>
      </w:pPr>
      <w:rPr>
        <w:rFonts w:eastAsiaTheme="minorHAnsi" w:hint="default"/>
        <w:color w:val="0563C1" w:themeColor="hyperlink"/>
        <w:u w:val="single"/>
      </w:rPr>
    </w:lvl>
    <w:lvl w:ilvl="6">
      <w:start w:val="1"/>
      <w:numFmt w:val="decimal"/>
      <w:lvlText w:val="%1.%2.%3.%4.%5.%6.%7."/>
      <w:lvlJc w:val="left"/>
      <w:pPr>
        <w:ind w:left="2760" w:hanging="1440"/>
      </w:pPr>
      <w:rPr>
        <w:rFonts w:eastAsiaTheme="minorHAnsi" w:hint="default"/>
        <w:color w:val="0563C1" w:themeColor="hyperlink"/>
        <w:u w:val="single"/>
      </w:rPr>
    </w:lvl>
    <w:lvl w:ilvl="7">
      <w:start w:val="1"/>
      <w:numFmt w:val="decimal"/>
      <w:lvlText w:val="%1.%2.%3.%4.%5.%6.%7.%8."/>
      <w:lvlJc w:val="left"/>
      <w:pPr>
        <w:ind w:left="2980" w:hanging="1440"/>
      </w:pPr>
      <w:rPr>
        <w:rFonts w:eastAsiaTheme="minorHAnsi" w:hint="default"/>
        <w:color w:val="0563C1" w:themeColor="hyperlink"/>
        <w:u w:val="single"/>
      </w:rPr>
    </w:lvl>
    <w:lvl w:ilvl="8">
      <w:start w:val="1"/>
      <w:numFmt w:val="decimal"/>
      <w:lvlText w:val="%1.%2.%3.%4.%5.%6.%7.%8.%9."/>
      <w:lvlJc w:val="left"/>
      <w:pPr>
        <w:ind w:left="3560" w:hanging="1800"/>
      </w:pPr>
      <w:rPr>
        <w:rFonts w:eastAsiaTheme="minorHAnsi" w:hint="default"/>
        <w:color w:val="0563C1" w:themeColor="hyperlink"/>
        <w:u w:val="single"/>
      </w:rPr>
    </w:lvl>
  </w:abstractNum>
  <w:abstractNum w:abstractNumId="4" w15:restartNumberingAfterBreak="0">
    <w:nsid w:val="0F45720A"/>
    <w:multiLevelType w:val="hybridMultilevel"/>
    <w:tmpl w:val="6F70BE62"/>
    <w:lvl w:ilvl="0" w:tplc="04090005">
      <w:start w:val="1"/>
      <w:numFmt w:val="bullet"/>
      <w:lvlText w:val=""/>
      <w:lvlJc w:val="left"/>
      <w:pPr>
        <w:ind w:left="1080" w:hanging="360"/>
      </w:pPr>
      <w:rPr>
        <w:rFonts w:ascii="Wingdings" w:hAnsi="Wingdings" w:hint="default"/>
        <w:w w:val="99"/>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0657A5"/>
    <w:multiLevelType w:val="hybridMultilevel"/>
    <w:tmpl w:val="5312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E18A5"/>
    <w:multiLevelType w:val="hybridMultilevel"/>
    <w:tmpl w:val="16A65D0A"/>
    <w:lvl w:ilvl="0" w:tplc="19228B8C">
      <w:start w:val="1"/>
      <w:numFmt w:val="decimal"/>
      <w:lvlText w:val="%1.1"/>
      <w:lvlJc w:val="left"/>
      <w:pPr>
        <w:ind w:left="360" w:hanging="360"/>
      </w:pPr>
      <w:rPr>
        <w:rFonts w:ascii="Arial" w:hAnsi="Arial" w:hint="default"/>
        <w:vanish/>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2029B"/>
    <w:multiLevelType w:val="hybridMultilevel"/>
    <w:tmpl w:val="F3581096"/>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004C9E"/>
    <w:multiLevelType w:val="hybridMultilevel"/>
    <w:tmpl w:val="679C2D4C"/>
    <w:lvl w:ilvl="0" w:tplc="04090005">
      <w:start w:val="1"/>
      <w:numFmt w:val="bullet"/>
      <w:lvlText w:val=""/>
      <w:lvlJc w:val="left"/>
      <w:pPr>
        <w:ind w:left="1080" w:hanging="360"/>
      </w:pPr>
      <w:rPr>
        <w:rFonts w:ascii="Wingdings" w:hAnsi="Wingdings" w:hint="default"/>
        <w:w w:val="99"/>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FCB4983"/>
    <w:multiLevelType w:val="hybridMultilevel"/>
    <w:tmpl w:val="6ED67910"/>
    <w:lvl w:ilvl="0" w:tplc="FFFFFFFF">
      <w:start w:val="1"/>
      <w:numFmt w:val="bullet"/>
      <w:lvlText w:val=""/>
      <w:lvlJc w:val="left"/>
      <w:pPr>
        <w:ind w:left="720" w:hanging="360"/>
      </w:pPr>
      <w:rPr>
        <w:rFonts w:ascii="Wingdings" w:hAnsi="Wingdings" w:hint="default"/>
      </w:rPr>
    </w:lvl>
    <w:lvl w:ilvl="1" w:tplc="50BE092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533773"/>
    <w:multiLevelType w:val="hybridMultilevel"/>
    <w:tmpl w:val="8A602DEA"/>
    <w:lvl w:ilvl="0" w:tplc="BC84B5A0">
      <w:start w:val="1"/>
      <w:numFmt w:val="decimal"/>
      <w:lvlText w:val="%1."/>
      <w:lvlJc w:val="left"/>
      <w:pPr>
        <w:ind w:left="1080" w:hanging="360"/>
      </w:pPr>
      <w:rPr>
        <w:rFonts w:ascii="Arial" w:hAnsi="Arial" w:cs="Arial" w:hint="default"/>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10693"/>
    <w:multiLevelType w:val="hybridMultilevel"/>
    <w:tmpl w:val="1E365CF8"/>
    <w:lvl w:ilvl="0" w:tplc="FFFFFFFF">
      <w:start w:val="1"/>
      <w:numFmt w:val="decimal"/>
      <w:lvlText w:val="%1."/>
      <w:lvlJc w:val="left"/>
      <w:pPr>
        <w:ind w:left="720" w:hanging="360"/>
      </w:pPr>
      <w:rPr>
        <w:rFonts w:hint="default"/>
      </w:rPr>
    </w:lvl>
    <w:lvl w:ilvl="1" w:tplc="1158DEEA">
      <w:start w:val="1"/>
      <w:numFmt w:val="decimal"/>
      <w:lvlText w:val="%2.1"/>
      <w:lvlJc w:val="left"/>
      <w:pPr>
        <w:ind w:left="1440" w:hanging="360"/>
      </w:pPr>
      <w:rPr>
        <w:rFonts w:ascii="Arial" w:hAnsi="Arial" w:hint="default"/>
        <w:vanish/>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6F6628"/>
    <w:multiLevelType w:val="hybridMultilevel"/>
    <w:tmpl w:val="A1C24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B3164"/>
    <w:multiLevelType w:val="hybridMultilevel"/>
    <w:tmpl w:val="5BF8A53E"/>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F03497"/>
    <w:multiLevelType w:val="hybridMultilevel"/>
    <w:tmpl w:val="AB64A9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C10FF"/>
    <w:multiLevelType w:val="hybridMultilevel"/>
    <w:tmpl w:val="E18E962E"/>
    <w:lvl w:ilvl="0" w:tplc="BC84B5A0">
      <w:start w:val="1"/>
      <w:numFmt w:val="decimal"/>
      <w:lvlText w:val="%1."/>
      <w:lvlJc w:val="left"/>
      <w:pPr>
        <w:ind w:left="1080" w:hanging="360"/>
      </w:pPr>
      <w:rPr>
        <w:rFonts w:ascii="Arial" w:hAnsi="Arial" w:cs="Arial" w:hint="default"/>
        <w:w w:val="99"/>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C5D5CDE"/>
    <w:multiLevelType w:val="hybridMultilevel"/>
    <w:tmpl w:val="EF2886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D1072"/>
    <w:multiLevelType w:val="hybridMultilevel"/>
    <w:tmpl w:val="09681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F59BF"/>
    <w:multiLevelType w:val="hybridMultilevel"/>
    <w:tmpl w:val="F3FC9A6A"/>
    <w:lvl w:ilvl="0" w:tplc="FFFFFFFF">
      <w:start w:val="1"/>
      <w:numFmt w:val="decimal"/>
      <w:lvlText w:val="%1."/>
      <w:lvlJc w:val="left"/>
      <w:pPr>
        <w:ind w:left="720" w:hanging="360"/>
      </w:pPr>
      <w:rPr>
        <w:rFonts w:hint="default"/>
      </w:rPr>
    </w:lvl>
    <w:lvl w:ilvl="1" w:tplc="50BE092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5D4162"/>
    <w:multiLevelType w:val="hybridMultilevel"/>
    <w:tmpl w:val="3B964696"/>
    <w:lvl w:ilvl="0" w:tplc="04090005">
      <w:start w:val="1"/>
      <w:numFmt w:val="bullet"/>
      <w:lvlText w:val=""/>
      <w:lvlJc w:val="left"/>
      <w:pPr>
        <w:ind w:left="720" w:hanging="360"/>
      </w:pPr>
      <w:rPr>
        <w:rFonts w:ascii="Wingdings" w:hAnsi="Wingdings" w:hint="default"/>
        <w:b/>
        <w:bCs/>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92668"/>
    <w:multiLevelType w:val="multilevel"/>
    <w:tmpl w:val="06B213B0"/>
    <w:lvl w:ilvl="0">
      <w:start w:val="1"/>
      <w:numFmt w:val="decimal"/>
      <w:lvlText w:val="%1."/>
      <w:lvlJc w:val="left"/>
      <w:pPr>
        <w:ind w:left="360" w:hanging="360"/>
      </w:pPr>
      <w:rPr>
        <w:rFonts w:eastAsiaTheme="minorHAnsi" w:hint="default"/>
        <w:color w:val="0563C1" w:themeColor="hyperlink"/>
        <w:u w:val="single"/>
      </w:rPr>
    </w:lvl>
    <w:lvl w:ilvl="1">
      <w:start w:val="1"/>
      <w:numFmt w:val="decimal"/>
      <w:lvlText w:val="%1.%2."/>
      <w:lvlJc w:val="left"/>
      <w:pPr>
        <w:ind w:left="580" w:hanging="360"/>
      </w:pPr>
      <w:rPr>
        <w:rFonts w:eastAsiaTheme="minorHAnsi" w:hint="default"/>
        <w:color w:val="auto"/>
        <w:u w:val="none"/>
      </w:rPr>
    </w:lvl>
    <w:lvl w:ilvl="2">
      <w:start w:val="1"/>
      <w:numFmt w:val="decimal"/>
      <w:lvlText w:val="%1.%2.%3."/>
      <w:lvlJc w:val="left"/>
      <w:pPr>
        <w:ind w:left="1160" w:hanging="720"/>
      </w:pPr>
      <w:rPr>
        <w:rFonts w:eastAsiaTheme="minorHAnsi" w:hint="default"/>
        <w:color w:val="0563C1" w:themeColor="hyperlink"/>
        <w:u w:val="single"/>
      </w:rPr>
    </w:lvl>
    <w:lvl w:ilvl="3">
      <w:start w:val="1"/>
      <w:numFmt w:val="decimal"/>
      <w:lvlText w:val="%1.%2.%3.%4."/>
      <w:lvlJc w:val="left"/>
      <w:pPr>
        <w:ind w:left="1380" w:hanging="720"/>
      </w:pPr>
      <w:rPr>
        <w:rFonts w:eastAsiaTheme="minorHAnsi" w:hint="default"/>
        <w:color w:val="0563C1" w:themeColor="hyperlink"/>
        <w:u w:val="single"/>
      </w:rPr>
    </w:lvl>
    <w:lvl w:ilvl="4">
      <w:start w:val="1"/>
      <w:numFmt w:val="decimal"/>
      <w:lvlText w:val="%1.%2.%3.%4.%5."/>
      <w:lvlJc w:val="left"/>
      <w:pPr>
        <w:ind w:left="1960" w:hanging="1080"/>
      </w:pPr>
      <w:rPr>
        <w:rFonts w:eastAsiaTheme="minorHAnsi" w:hint="default"/>
        <w:color w:val="0563C1" w:themeColor="hyperlink"/>
        <w:u w:val="single"/>
      </w:rPr>
    </w:lvl>
    <w:lvl w:ilvl="5">
      <w:start w:val="1"/>
      <w:numFmt w:val="decimal"/>
      <w:lvlText w:val="%1.%2.%3.%4.%5.%6."/>
      <w:lvlJc w:val="left"/>
      <w:pPr>
        <w:ind w:left="2180" w:hanging="1080"/>
      </w:pPr>
      <w:rPr>
        <w:rFonts w:eastAsiaTheme="minorHAnsi" w:hint="default"/>
        <w:color w:val="0563C1" w:themeColor="hyperlink"/>
        <w:u w:val="single"/>
      </w:rPr>
    </w:lvl>
    <w:lvl w:ilvl="6">
      <w:start w:val="1"/>
      <w:numFmt w:val="decimal"/>
      <w:lvlText w:val="%1.%2.%3.%4.%5.%6.%7."/>
      <w:lvlJc w:val="left"/>
      <w:pPr>
        <w:ind w:left="2760" w:hanging="1440"/>
      </w:pPr>
      <w:rPr>
        <w:rFonts w:eastAsiaTheme="minorHAnsi" w:hint="default"/>
        <w:color w:val="0563C1" w:themeColor="hyperlink"/>
        <w:u w:val="single"/>
      </w:rPr>
    </w:lvl>
    <w:lvl w:ilvl="7">
      <w:start w:val="1"/>
      <w:numFmt w:val="decimal"/>
      <w:lvlText w:val="%1.%2.%3.%4.%5.%6.%7.%8."/>
      <w:lvlJc w:val="left"/>
      <w:pPr>
        <w:ind w:left="2980" w:hanging="1440"/>
      </w:pPr>
      <w:rPr>
        <w:rFonts w:eastAsiaTheme="minorHAnsi" w:hint="default"/>
        <w:color w:val="0563C1" w:themeColor="hyperlink"/>
        <w:u w:val="single"/>
      </w:rPr>
    </w:lvl>
    <w:lvl w:ilvl="8">
      <w:start w:val="1"/>
      <w:numFmt w:val="decimal"/>
      <w:lvlText w:val="%1.%2.%3.%4.%5.%6.%7.%8.%9."/>
      <w:lvlJc w:val="left"/>
      <w:pPr>
        <w:ind w:left="3560" w:hanging="1800"/>
      </w:pPr>
      <w:rPr>
        <w:rFonts w:eastAsiaTheme="minorHAnsi" w:hint="default"/>
        <w:color w:val="0563C1" w:themeColor="hyperlink"/>
        <w:u w:val="single"/>
      </w:rPr>
    </w:lvl>
  </w:abstractNum>
  <w:abstractNum w:abstractNumId="21" w15:restartNumberingAfterBreak="0">
    <w:nsid w:val="6A1A2D76"/>
    <w:multiLevelType w:val="multilevel"/>
    <w:tmpl w:val="B2840370"/>
    <w:lvl w:ilvl="0">
      <w:start w:val="1"/>
      <w:numFmt w:val="decimal"/>
      <w:lvlText w:val="%1."/>
      <w:lvlJc w:val="left"/>
      <w:pPr>
        <w:ind w:left="360" w:hanging="360"/>
      </w:pPr>
      <w:rPr>
        <w:rFonts w:ascii="Arial" w:hAnsi="Arial" w:cs="Arial" w:hint="default"/>
        <w:w w:val="99"/>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7B06B85"/>
    <w:multiLevelType w:val="hybridMultilevel"/>
    <w:tmpl w:val="46BAD3C8"/>
    <w:lvl w:ilvl="0" w:tplc="02B2B2B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80A3D"/>
    <w:multiLevelType w:val="multilevel"/>
    <w:tmpl w:val="FFEE0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DE43FC"/>
    <w:multiLevelType w:val="hybridMultilevel"/>
    <w:tmpl w:val="B79C62F2"/>
    <w:lvl w:ilvl="0" w:tplc="BC84B5A0">
      <w:start w:val="1"/>
      <w:numFmt w:val="decimal"/>
      <w:lvlText w:val="%1."/>
      <w:lvlJc w:val="left"/>
      <w:pPr>
        <w:ind w:left="1080" w:hanging="360"/>
      </w:pPr>
      <w:rPr>
        <w:rFonts w:ascii="Arial" w:hAnsi="Arial" w:cs="Arial" w:hint="default"/>
        <w:w w:val="99"/>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37667956">
    <w:abstractNumId w:val="2"/>
  </w:num>
  <w:num w:numId="2" w16cid:durableId="369304784">
    <w:abstractNumId w:val="5"/>
  </w:num>
  <w:num w:numId="3" w16cid:durableId="165755791">
    <w:abstractNumId w:val="0"/>
  </w:num>
  <w:num w:numId="4" w16cid:durableId="75244921">
    <w:abstractNumId w:val="19"/>
  </w:num>
  <w:num w:numId="5" w16cid:durableId="409666197">
    <w:abstractNumId w:val="2"/>
  </w:num>
  <w:num w:numId="6" w16cid:durableId="134107777">
    <w:abstractNumId w:val="0"/>
  </w:num>
  <w:num w:numId="7" w16cid:durableId="329791217">
    <w:abstractNumId w:val="7"/>
  </w:num>
  <w:num w:numId="8" w16cid:durableId="2050447466">
    <w:abstractNumId w:val="5"/>
  </w:num>
  <w:num w:numId="9" w16cid:durableId="1550216276">
    <w:abstractNumId w:val="11"/>
  </w:num>
  <w:num w:numId="10" w16cid:durableId="931622373">
    <w:abstractNumId w:val="18"/>
  </w:num>
  <w:num w:numId="11" w16cid:durableId="847478079">
    <w:abstractNumId w:val="10"/>
  </w:num>
  <w:num w:numId="12" w16cid:durableId="922419332">
    <w:abstractNumId w:val="21"/>
  </w:num>
  <w:num w:numId="13" w16cid:durableId="1153565586">
    <w:abstractNumId w:val="4"/>
  </w:num>
  <w:num w:numId="14" w16cid:durableId="374087668">
    <w:abstractNumId w:val="6"/>
  </w:num>
  <w:num w:numId="15" w16cid:durableId="1918711947">
    <w:abstractNumId w:val="22"/>
  </w:num>
  <w:num w:numId="16" w16cid:durableId="1054544542">
    <w:abstractNumId w:val="15"/>
  </w:num>
  <w:num w:numId="17" w16cid:durableId="114446615">
    <w:abstractNumId w:val="8"/>
  </w:num>
  <w:num w:numId="18" w16cid:durableId="1572276813">
    <w:abstractNumId w:val="24"/>
  </w:num>
  <w:num w:numId="19" w16cid:durableId="142241280">
    <w:abstractNumId w:val="14"/>
  </w:num>
  <w:num w:numId="20" w16cid:durableId="178282256">
    <w:abstractNumId w:val="13"/>
  </w:num>
  <w:num w:numId="21" w16cid:durableId="60296180">
    <w:abstractNumId w:val="12"/>
  </w:num>
  <w:num w:numId="22" w16cid:durableId="1853489699">
    <w:abstractNumId w:val="9"/>
  </w:num>
  <w:num w:numId="23" w16cid:durableId="1263294850">
    <w:abstractNumId w:val="23"/>
  </w:num>
  <w:num w:numId="24" w16cid:durableId="2035109219">
    <w:abstractNumId w:val="20"/>
  </w:num>
  <w:num w:numId="25" w16cid:durableId="1162045856">
    <w:abstractNumId w:val="3"/>
  </w:num>
  <w:num w:numId="26" w16cid:durableId="467476441">
    <w:abstractNumId w:val="1"/>
  </w:num>
  <w:num w:numId="27" w16cid:durableId="519902561">
    <w:abstractNumId w:val="17"/>
  </w:num>
  <w:num w:numId="28" w16cid:durableId="1588809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D7"/>
    <w:rsid w:val="00001216"/>
    <w:rsid w:val="000034EF"/>
    <w:rsid w:val="00006C71"/>
    <w:rsid w:val="00013D81"/>
    <w:rsid w:val="00015CE1"/>
    <w:rsid w:val="00017D24"/>
    <w:rsid w:val="000255ED"/>
    <w:rsid w:val="00027E46"/>
    <w:rsid w:val="000326C4"/>
    <w:rsid w:val="0003372C"/>
    <w:rsid w:val="00033C73"/>
    <w:rsid w:val="0004154B"/>
    <w:rsid w:val="000451C7"/>
    <w:rsid w:val="00051C1F"/>
    <w:rsid w:val="00051F2E"/>
    <w:rsid w:val="00052E21"/>
    <w:rsid w:val="00055126"/>
    <w:rsid w:val="000601A1"/>
    <w:rsid w:val="00070292"/>
    <w:rsid w:val="00071B92"/>
    <w:rsid w:val="00072747"/>
    <w:rsid w:val="00072F15"/>
    <w:rsid w:val="000731F6"/>
    <w:rsid w:val="00076881"/>
    <w:rsid w:val="000817B5"/>
    <w:rsid w:val="00082FA6"/>
    <w:rsid w:val="00086DEF"/>
    <w:rsid w:val="00090DAC"/>
    <w:rsid w:val="00092294"/>
    <w:rsid w:val="0009648B"/>
    <w:rsid w:val="000968EA"/>
    <w:rsid w:val="00096FCC"/>
    <w:rsid w:val="000A1563"/>
    <w:rsid w:val="000A583F"/>
    <w:rsid w:val="000B2144"/>
    <w:rsid w:val="000B29A2"/>
    <w:rsid w:val="000C1BEE"/>
    <w:rsid w:val="000C2663"/>
    <w:rsid w:val="000C3396"/>
    <w:rsid w:val="000C5AB3"/>
    <w:rsid w:val="000D0E28"/>
    <w:rsid w:val="000D532F"/>
    <w:rsid w:val="000D5F9B"/>
    <w:rsid w:val="000D7310"/>
    <w:rsid w:val="000E2957"/>
    <w:rsid w:val="000E58BE"/>
    <w:rsid w:val="000F3C95"/>
    <w:rsid w:val="000F46F1"/>
    <w:rsid w:val="000F7A3B"/>
    <w:rsid w:val="001034A8"/>
    <w:rsid w:val="0010583E"/>
    <w:rsid w:val="0010632B"/>
    <w:rsid w:val="00116916"/>
    <w:rsid w:val="0011725C"/>
    <w:rsid w:val="00121164"/>
    <w:rsid w:val="0012533D"/>
    <w:rsid w:val="00130C84"/>
    <w:rsid w:val="00131DF2"/>
    <w:rsid w:val="00141979"/>
    <w:rsid w:val="001423D0"/>
    <w:rsid w:val="001461A6"/>
    <w:rsid w:val="00157030"/>
    <w:rsid w:val="0016665E"/>
    <w:rsid w:val="0017237D"/>
    <w:rsid w:val="001729D6"/>
    <w:rsid w:val="001738BF"/>
    <w:rsid w:val="0017619E"/>
    <w:rsid w:val="00180D15"/>
    <w:rsid w:val="00181E07"/>
    <w:rsid w:val="00183F2A"/>
    <w:rsid w:val="00195966"/>
    <w:rsid w:val="001B0525"/>
    <w:rsid w:val="001B1DE0"/>
    <w:rsid w:val="001B29EC"/>
    <w:rsid w:val="001B7817"/>
    <w:rsid w:val="001C59A7"/>
    <w:rsid w:val="001D359D"/>
    <w:rsid w:val="001E064A"/>
    <w:rsid w:val="001E1691"/>
    <w:rsid w:val="001E1F66"/>
    <w:rsid w:val="001E3FD1"/>
    <w:rsid w:val="001E669A"/>
    <w:rsid w:val="001E721F"/>
    <w:rsid w:val="00200748"/>
    <w:rsid w:val="00200848"/>
    <w:rsid w:val="002012D4"/>
    <w:rsid w:val="00202027"/>
    <w:rsid w:val="0020480A"/>
    <w:rsid w:val="00210CFE"/>
    <w:rsid w:val="00211716"/>
    <w:rsid w:val="00212138"/>
    <w:rsid w:val="00224E4F"/>
    <w:rsid w:val="00225DE8"/>
    <w:rsid w:val="00226C68"/>
    <w:rsid w:val="00231418"/>
    <w:rsid w:val="00236952"/>
    <w:rsid w:val="00241814"/>
    <w:rsid w:val="00245623"/>
    <w:rsid w:val="00245A1B"/>
    <w:rsid w:val="002509BA"/>
    <w:rsid w:val="002526F4"/>
    <w:rsid w:val="00254C99"/>
    <w:rsid w:val="002700C5"/>
    <w:rsid w:val="002760C0"/>
    <w:rsid w:val="00280454"/>
    <w:rsid w:val="00280D0A"/>
    <w:rsid w:val="00281758"/>
    <w:rsid w:val="00281BEB"/>
    <w:rsid w:val="00285ED7"/>
    <w:rsid w:val="002A077D"/>
    <w:rsid w:val="002A20C7"/>
    <w:rsid w:val="002B5332"/>
    <w:rsid w:val="002B6BD1"/>
    <w:rsid w:val="002C253A"/>
    <w:rsid w:val="002C2E99"/>
    <w:rsid w:val="002C46AE"/>
    <w:rsid w:val="002D7372"/>
    <w:rsid w:val="002E0AB4"/>
    <w:rsid w:val="002E351B"/>
    <w:rsid w:val="002E6B45"/>
    <w:rsid w:val="002E7E48"/>
    <w:rsid w:val="002F13A7"/>
    <w:rsid w:val="002F609F"/>
    <w:rsid w:val="003024BE"/>
    <w:rsid w:val="00305573"/>
    <w:rsid w:val="0030666B"/>
    <w:rsid w:val="003100BC"/>
    <w:rsid w:val="00311013"/>
    <w:rsid w:val="00311490"/>
    <w:rsid w:val="00314CDD"/>
    <w:rsid w:val="00321BCC"/>
    <w:rsid w:val="0032301B"/>
    <w:rsid w:val="00327212"/>
    <w:rsid w:val="00330725"/>
    <w:rsid w:val="00332D59"/>
    <w:rsid w:val="00333FB5"/>
    <w:rsid w:val="003348E7"/>
    <w:rsid w:val="00342AD1"/>
    <w:rsid w:val="00345EF3"/>
    <w:rsid w:val="003460F7"/>
    <w:rsid w:val="00346F71"/>
    <w:rsid w:val="003472D1"/>
    <w:rsid w:val="00353D8E"/>
    <w:rsid w:val="00355DEC"/>
    <w:rsid w:val="00357BE2"/>
    <w:rsid w:val="00366050"/>
    <w:rsid w:val="00366B66"/>
    <w:rsid w:val="003701D7"/>
    <w:rsid w:val="003707A1"/>
    <w:rsid w:val="00380AF2"/>
    <w:rsid w:val="00384D2C"/>
    <w:rsid w:val="00390024"/>
    <w:rsid w:val="003948FD"/>
    <w:rsid w:val="003B1697"/>
    <w:rsid w:val="003B2CF1"/>
    <w:rsid w:val="003B34A6"/>
    <w:rsid w:val="003B4AC2"/>
    <w:rsid w:val="003B7668"/>
    <w:rsid w:val="003C09C2"/>
    <w:rsid w:val="003D35A7"/>
    <w:rsid w:val="003D3FDD"/>
    <w:rsid w:val="003D4208"/>
    <w:rsid w:val="003D44FF"/>
    <w:rsid w:val="003D542C"/>
    <w:rsid w:val="003E0853"/>
    <w:rsid w:val="003E178D"/>
    <w:rsid w:val="003E772B"/>
    <w:rsid w:val="003F218B"/>
    <w:rsid w:val="003F726B"/>
    <w:rsid w:val="004025D1"/>
    <w:rsid w:val="004048FB"/>
    <w:rsid w:val="00406A98"/>
    <w:rsid w:val="00415BA7"/>
    <w:rsid w:val="00417CEC"/>
    <w:rsid w:val="00430DCE"/>
    <w:rsid w:val="00431182"/>
    <w:rsid w:val="00433700"/>
    <w:rsid w:val="00433B7C"/>
    <w:rsid w:val="00434D6B"/>
    <w:rsid w:val="004359D1"/>
    <w:rsid w:val="00441280"/>
    <w:rsid w:val="00447F4D"/>
    <w:rsid w:val="004518EA"/>
    <w:rsid w:val="00452031"/>
    <w:rsid w:val="00454653"/>
    <w:rsid w:val="00457157"/>
    <w:rsid w:val="00457165"/>
    <w:rsid w:val="00457F08"/>
    <w:rsid w:val="00460B96"/>
    <w:rsid w:val="00461E92"/>
    <w:rsid w:val="004650BA"/>
    <w:rsid w:val="00466DD7"/>
    <w:rsid w:val="00471FA1"/>
    <w:rsid w:val="00475BD2"/>
    <w:rsid w:val="004851AE"/>
    <w:rsid w:val="00485441"/>
    <w:rsid w:val="00496368"/>
    <w:rsid w:val="004B014E"/>
    <w:rsid w:val="004B08D9"/>
    <w:rsid w:val="004B76DB"/>
    <w:rsid w:val="004C1726"/>
    <w:rsid w:val="004C6938"/>
    <w:rsid w:val="004C7559"/>
    <w:rsid w:val="004D24F4"/>
    <w:rsid w:val="004D2937"/>
    <w:rsid w:val="004D6ACD"/>
    <w:rsid w:val="004D70B0"/>
    <w:rsid w:val="004E3781"/>
    <w:rsid w:val="004E77BF"/>
    <w:rsid w:val="004E7DC8"/>
    <w:rsid w:val="004F7544"/>
    <w:rsid w:val="005012DB"/>
    <w:rsid w:val="005078D5"/>
    <w:rsid w:val="00510A9F"/>
    <w:rsid w:val="0051737C"/>
    <w:rsid w:val="0051778F"/>
    <w:rsid w:val="00523CBF"/>
    <w:rsid w:val="00532352"/>
    <w:rsid w:val="005335A2"/>
    <w:rsid w:val="00536719"/>
    <w:rsid w:val="00541136"/>
    <w:rsid w:val="0054264A"/>
    <w:rsid w:val="00542C8B"/>
    <w:rsid w:val="00543718"/>
    <w:rsid w:val="00544362"/>
    <w:rsid w:val="0054442C"/>
    <w:rsid w:val="00546B20"/>
    <w:rsid w:val="0055534D"/>
    <w:rsid w:val="00557483"/>
    <w:rsid w:val="00560D78"/>
    <w:rsid w:val="005614D2"/>
    <w:rsid w:val="00561A58"/>
    <w:rsid w:val="00562409"/>
    <w:rsid w:val="005676C8"/>
    <w:rsid w:val="0056790C"/>
    <w:rsid w:val="0057457B"/>
    <w:rsid w:val="005747CD"/>
    <w:rsid w:val="0059009A"/>
    <w:rsid w:val="00590C53"/>
    <w:rsid w:val="00594866"/>
    <w:rsid w:val="00596064"/>
    <w:rsid w:val="005A47F6"/>
    <w:rsid w:val="005A60A9"/>
    <w:rsid w:val="005A624C"/>
    <w:rsid w:val="005B3710"/>
    <w:rsid w:val="005B73DA"/>
    <w:rsid w:val="005B7924"/>
    <w:rsid w:val="005C25D4"/>
    <w:rsid w:val="005C6831"/>
    <w:rsid w:val="005C7B64"/>
    <w:rsid w:val="005D1BBE"/>
    <w:rsid w:val="005D6249"/>
    <w:rsid w:val="005D740E"/>
    <w:rsid w:val="005D75C9"/>
    <w:rsid w:val="005F0150"/>
    <w:rsid w:val="005F1C3F"/>
    <w:rsid w:val="005F5B5E"/>
    <w:rsid w:val="00603D8B"/>
    <w:rsid w:val="006041EA"/>
    <w:rsid w:val="00606955"/>
    <w:rsid w:val="00610A6D"/>
    <w:rsid w:val="00620D33"/>
    <w:rsid w:val="00622D46"/>
    <w:rsid w:val="00622ECB"/>
    <w:rsid w:val="00623BC3"/>
    <w:rsid w:val="0062509C"/>
    <w:rsid w:val="006250B8"/>
    <w:rsid w:val="00625107"/>
    <w:rsid w:val="00625525"/>
    <w:rsid w:val="006272CF"/>
    <w:rsid w:val="00630939"/>
    <w:rsid w:val="00645644"/>
    <w:rsid w:val="00650949"/>
    <w:rsid w:val="006543B4"/>
    <w:rsid w:val="00655C36"/>
    <w:rsid w:val="00660BD8"/>
    <w:rsid w:val="00664798"/>
    <w:rsid w:val="00674784"/>
    <w:rsid w:val="00681DE8"/>
    <w:rsid w:val="006839F6"/>
    <w:rsid w:val="00686716"/>
    <w:rsid w:val="00693D9A"/>
    <w:rsid w:val="00697E73"/>
    <w:rsid w:val="006A00F4"/>
    <w:rsid w:val="006A0C9F"/>
    <w:rsid w:val="006A4BD0"/>
    <w:rsid w:val="006A54D7"/>
    <w:rsid w:val="006B2F44"/>
    <w:rsid w:val="006B56BE"/>
    <w:rsid w:val="006B62A1"/>
    <w:rsid w:val="006C00DE"/>
    <w:rsid w:val="006C1106"/>
    <w:rsid w:val="006D267C"/>
    <w:rsid w:val="006D5499"/>
    <w:rsid w:val="006E0EA3"/>
    <w:rsid w:val="006F5934"/>
    <w:rsid w:val="006F7CE9"/>
    <w:rsid w:val="00703A2C"/>
    <w:rsid w:val="00710916"/>
    <w:rsid w:val="00715A5A"/>
    <w:rsid w:val="00715D63"/>
    <w:rsid w:val="00745C08"/>
    <w:rsid w:val="00753264"/>
    <w:rsid w:val="007539E9"/>
    <w:rsid w:val="00755127"/>
    <w:rsid w:val="00761BF2"/>
    <w:rsid w:val="00766FDA"/>
    <w:rsid w:val="007705D3"/>
    <w:rsid w:val="0077317C"/>
    <w:rsid w:val="00795798"/>
    <w:rsid w:val="007A1A06"/>
    <w:rsid w:val="007A2E2A"/>
    <w:rsid w:val="007B19F4"/>
    <w:rsid w:val="007B430C"/>
    <w:rsid w:val="007B4982"/>
    <w:rsid w:val="007B4D11"/>
    <w:rsid w:val="007C2654"/>
    <w:rsid w:val="007C331B"/>
    <w:rsid w:val="007C44F3"/>
    <w:rsid w:val="007C493F"/>
    <w:rsid w:val="007D72BF"/>
    <w:rsid w:val="007E0B01"/>
    <w:rsid w:val="007E180E"/>
    <w:rsid w:val="007F3D8F"/>
    <w:rsid w:val="007F4EC5"/>
    <w:rsid w:val="007F5605"/>
    <w:rsid w:val="007F72F1"/>
    <w:rsid w:val="007F7531"/>
    <w:rsid w:val="00802D9C"/>
    <w:rsid w:val="0080338F"/>
    <w:rsid w:val="00807E9C"/>
    <w:rsid w:val="00814519"/>
    <w:rsid w:val="008177B2"/>
    <w:rsid w:val="00824AF6"/>
    <w:rsid w:val="008408B1"/>
    <w:rsid w:val="00841269"/>
    <w:rsid w:val="0084152E"/>
    <w:rsid w:val="0084367F"/>
    <w:rsid w:val="00843BE4"/>
    <w:rsid w:val="00844826"/>
    <w:rsid w:val="00847298"/>
    <w:rsid w:val="008472A2"/>
    <w:rsid w:val="00850200"/>
    <w:rsid w:val="00850B8B"/>
    <w:rsid w:val="008513D6"/>
    <w:rsid w:val="00862487"/>
    <w:rsid w:val="008663CF"/>
    <w:rsid w:val="00874036"/>
    <w:rsid w:val="00874DCB"/>
    <w:rsid w:val="008762B8"/>
    <w:rsid w:val="008848E5"/>
    <w:rsid w:val="00892AB2"/>
    <w:rsid w:val="008953E6"/>
    <w:rsid w:val="008A1005"/>
    <w:rsid w:val="008A7BA9"/>
    <w:rsid w:val="008B0746"/>
    <w:rsid w:val="008B6314"/>
    <w:rsid w:val="008B6D74"/>
    <w:rsid w:val="008B75B0"/>
    <w:rsid w:val="008C07FF"/>
    <w:rsid w:val="008C18FD"/>
    <w:rsid w:val="008C348A"/>
    <w:rsid w:val="008C565B"/>
    <w:rsid w:val="008D0B6D"/>
    <w:rsid w:val="008D21D4"/>
    <w:rsid w:val="008D28C7"/>
    <w:rsid w:val="008D2FE8"/>
    <w:rsid w:val="008D6BA7"/>
    <w:rsid w:val="008E2A3A"/>
    <w:rsid w:val="008E3CE6"/>
    <w:rsid w:val="008E7B3F"/>
    <w:rsid w:val="009019F4"/>
    <w:rsid w:val="009041B2"/>
    <w:rsid w:val="00910F38"/>
    <w:rsid w:val="00914C84"/>
    <w:rsid w:val="00915480"/>
    <w:rsid w:val="00917DE8"/>
    <w:rsid w:val="009210B6"/>
    <w:rsid w:val="00925DDE"/>
    <w:rsid w:val="009266C4"/>
    <w:rsid w:val="00927FA9"/>
    <w:rsid w:val="0093193E"/>
    <w:rsid w:val="00933608"/>
    <w:rsid w:val="0094424A"/>
    <w:rsid w:val="00946388"/>
    <w:rsid w:val="009464FF"/>
    <w:rsid w:val="0095079A"/>
    <w:rsid w:val="00953649"/>
    <w:rsid w:val="00954456"/>
    <w:rsid w:val="00960E7B"/>
    <w:rsid w:val="00960FF5"/>
    <w:rsid w:val="00962650"/>
    <w:rsid w:val="00963B05"/>
    <w:rsid w:val="009655B8"/>
    <w:rsid w:val="009677C6"/>
    <w:rsid w:val="00974345"/>
    <w:rsid w:val="00981405"/>
    <w:rsid w:val="00984A92"/>
    <w:rsid w:val="00984BEE"/>
    <w:rsid w:val="00987E10"/>
    <w:rsid w:val="009A1649"/>
    <w:rsid w:val="009A420D"/>
    <w:rsid w:val="009A521C"/>
    <w:rsid w:val="009B1C39"/>
    <w:rsid w:val="009B20F7"/>
    <w:rsid w:val="009B5E02"/>
    <w:rsid w:val="009C218C"/>
    <w:rsid w:val="009C6BEB"/>
    <w:rsid w:val="009C6C17"/>
    <w:rsid w:val="009D7E13"/>
    <w:rsid w:val="009E004C"/>
    <w:rsid w:val="009E605F"/>
    <w:rsid w:val="009F0186"/>
    <w:rsid w:val="009F1733"/>
    <w:rsid w:val="00A016BB"/>
    <w:rsid w:val="00A07079"/>
    <w:rsid w:val="00A10D85"/>
    <w:rsid w:val="00A111CE"/>
    <w:rsid w:val="00A11633"/>
    <w:rsid w:val="00A131E5"/>
    <w:rsid w:val="00A16993"/>
    <w:rsid w:val="00A17F53"/>
    <w:rsid w:val="00A233B2"/>
    <w:rsid w:val="00A23827"/>
    <w:rsid w:val="00A2642F"/>
    <w:rsid w:val="00A27A74"/>
    <w:rsid w:val="00A318C7"/>
    <w:rsid w:val="00A338F4"/>
    <w:rsid w:val="00A35F31"/>
    <w:rsid w:val="00A36C31"/>
    <w:rsid w:val="00A45866"/>
    <w:rsid w:val="00A461A2"/>
    <w:rsid w:val="00A571E3"/>
    <w:rsid w:val="00A67E45"/>
    <w:rsid w:val="00A7122C"/>
    <w:rsid w:val="00A714A9"/>
    <w:rsid w:val="00A73552"/>
    <w:rsid w:val="00A740A4"/>
    <w:rsid w:val="00A7516D"/>
    <w:rsid w:val="00A77AF2"/>
    <w:rsid w:val="00A8132A"/>
    <w:rsid w:val="00A90D21"/>
    <w:rsid w:val="00A91504"/>
    <w:rsid w:val="00A96628"/>
    <w:rsid w:val="00AA1451"/>
    <w:rsid w:val="00AA2B85"/>
    <w:rsid w:val="00AA42A2"/>
    <w:rsid w:val="00AB44D5"/>
    <w:rsid w:val="00AB5D96"/>
    <w:rsid w:val="00AC2798"/>
    <w:rsid w:val="00AC7366"/>
    <w:rsid w:val="00AC7A27"/>
    <w:rsid w:val="00AD0578"/>
    <w:rsid w:val="00AE1C7B"/>
    <w:rsid w:val="00AF0545"/>
    <w:rsid w:val="00AF6C23"/>
    <w:rsid w:val="00AF6FF4"/>
    <w:rsid w:val="00AF7415"/>
    <w:rsid w:val="00B000CE"/>
    <w:rsid w:val="00B01621"/>
    <w:rsid w:val="00B01CA0"/>
    <w:rsid w:val="00B061ED"/>
    <w:rsid w:val="00B07D3E"/>
    <w:rsid w:val="00B20808"/>
    <w:rsid w:val="00B222DF"/>
    <w:rsid w:val="00B227C5"/>
    <w:rsid w:val="00B25069"/>
    <w:rsid w:val="00B34336"/>
    <w:rsid w:val="00B40435"/>
    <w:rsid w:val="00B41D2A"/>
    <w:rsid w:val="00B47020"/>
    <w:rsid w:val="00B51043"/>
    <w:rsid w:val="00B52EFE"/>
    <w:rsid w:val="00B55C01"/>
    <w:rsid w:val="00B63396"/>
    <w:rsid w:val="00B66586"/>
    <w:rsid w:val="00B6756F"/>
    <w:rsid w:val="00B723AA"/>
    <w:rsid w:val="00B72A67"/>
    <w:rsid w:val="00B75CF0"/>
    <w:rsid w:val="00B75D0E"/>
    <w:rsid w:val="00B818B1"/>
    <w:rsid w:val="00B83791"/>
    <w:rsid w:val="00B83D92"/>
    <w:rsid w:val="00B861C9"/>
    <w:rsid w:val="00B87502"/>
    <w:rsid w:val="00B926D3"/>
    <w:rsid w:val="00B93585"/>
    <w:rsid w:val="00B9390C"/>
    <w:rsid w:val="00B96DE3"/>
    <w:rsid w:val="00BA3CE1"/>
    <w:rsid w:val="00BA74FA"/>
    <w:rsid w:val="00BB51AA"/>
    <w:rsid w:val="00BB7834"/>
    <w:rsid w:val="00BC4299"/>
    <w:rsid w:val="00BC535A"/>
    <w:rsid w:val="00BD3D44"/>
    <w:rsid w:val="00BE2D8C"/>
    <w:rsid w:val="00BE3696"/>
    <w:rsid w:val="00BE5340"/>
    <w:rsid w:val="00BE76A8"/>
    <w:rsid w:val="00BF0423"/>
    <w:rsid w:val="00BF2F54"/>
    <w:rsid w:val="00BF38EE"/>
    <w:rsid w:val="00BF4E96"/>
    <w:rsid w:val="00BF730E"/>
    <w:rsid w:val="00C058E0"/>
    <w:rsid w:val="00C10069"/>
    <w:rsid w:val="00C133FC"/>
    <w:rsid w:val="00C15843"/>
    <w:rsid w:val="00C2039F"/>
    <w:rsid w:val="00C24D06"/>
    <w:rsid w:val="00C2522D"/>
    <w:rsid w:val="00C33E32"/>
    <w:rsid w:val="00C35F32"/>
    <w:rsid w:val="00C3761D"/>
    <w:rsid w:val="00C43895"/>
    <w:rsid w:val="00C45451"/>
    <w:rsid w:val="00C513D4"/>
    <w:rsid w:val="00C639C7"/>
    <w:rsid w:val="00C66908"/>
    <w:rsid w:val="00C75736"/>
    <w:rsid w:val="00C90C71"/>
    <w:rsid w:val="00C92AAD"/>
    <w:rsid w:val="00C94877"/>
    <w:rsid w:val="00CA724F"/>
    <w:rsid w:val="00CA7AE8"/>
    <w:rsid w:val="00CB1B80"/>
    <w:rsid w:val="00CB1ED0"/>
    <w:rsid w:val="00CB26D7"/>
    <w:rsid w:val="00CB4889"/>
    <w:rsid w:val="00CC3330"/>
    <w:rsid w:val="00CD1951"/>
    <w:rsid w:val="00CD3A30"/>
    <w:rsid w:val="00CD4BB2"/>
    <w:rsid w:val="00CE49DD"/>
    <w:rsid w:val="00CE687D"/>
    <w:rsid w:val="00CF0A18"/>
    <w:rsid w:val="00CF563C"/>
    <w:rsid w:val="00D05A7D"/>
    <w:rsid w:val="00D105A5"/>
    <w:rsid w:val="00D13A77"/>
    <w:rsid w:val="00D15A68"/>
    <w:rsid w:val="00D15BFF"/>
    <w:rsid w:val="00D20B9D"/>
    <w:rsid w:val="00D21CAE"/>
    <w:rsid w:val="00D26BD9"/>
    <w:rsid w:val="00D357A8"/>
    <w:rsid w:val="00D50192"/>
    <w:rsid w:val="00D518A3"/>
    <w:rsid w:val="00D573B3"/>
    <w:rsid w:val="00D5763F"/>
    <w:rsid w:val="00D670AD"/>
    <w:rsid w:val="00D738FA"/>
    <w:rsid w:val="00D804C3"/>
    <w:rsid w:val="00D84EC0"/>
    <w:rsid w:val="00D922BD"/>
    <w:rsid w:val="00D925D9"/>
    <w:rsid w:val="00D9309D"/>
    <w:rsid w:val="00D94D35"/>
    <w:rsid w:val="00D97B15"/>
    <w:rsid w:val="00D97C85"/>
    <w:rsid w:val="00DA300C"/>
    <w:rsid w:val="00DA63FD"/>
    <w:rsid w:val="00DA75F2"/>
    <w:rsid w:val="00DB4054"/>
    <w:rsid w:val="00DC3866"/>
    <w:rsid w:val="00DC48D3"/>
    <w:rsid w:val="00DC7464"/>
    <w:rsid w:val="00DD1DA7"/>
    <w:rsid w:val="00DD751F"/>
    <w:rsid w:val="00DE6F39"/>
    <w:rsid w:val="00DF0868"/>
    <w:rsid w:val="00DF11C0"/>
    <w:rsid w:val="00DF150A"/>
    <w:rsid w:val="00DF3F13"/>
    <w:rsid w:val="00DF5905"/>
    <w:rsid w:val="00DF5F6B"/>
    <w:rsid w:val="00DF6FFA"/>
    <w:rsid w:val="00E0002C"/>
    <w:rsid w:val="00E01170"/>
    <w:rsid w:val="00E012AA"/>
    <w:rsid w:val="00E03366"/>
    <w:rsid w:val="00E12150"/>
    <w:rsid w:val="00E14961"/>
    <w:rsid w:val="00E156D6"/>
    <w:rsid w:val="00E205E5"/>
    <w:rsid w:val="00E2736A"/>
    <w:rsid w:val="00E31324"/>
    <w:rsid w:val="00E32A13"/>
    <w:rsid w:val="00E333DE"/>
    <w:rsid w:val="00E34219"/>
    <w:rsid w:val="00E4048E"/>
    <w:rsid w:val="00E46DA9"/>
    <w:rsid w:val="00E50640"/>
    <w:rsid w:val="00E52913"/>
    <w:rsid w:val="00E53E8C"/>
    <w:rsid w:val="00E54713"/>
    <w:rsid w:val="00E56727"/>
    <w:rsid w:val="00E57114"/>
    <w:rsid w:val="00E6055E"/>
    <w:rsid w:val="00E62E7D"/>
    <w:rsid w:val="00E648BD"/>
    <w:rsid w:val="00E6563D"/>
    <w:rsid w:val="00E77F94"/>
    <w:rsid w:val="00E831A6"/>
    <w:rsid w:val="00E858A5"/>
    <w:rsid w:val="00E861F9"/>
    <w:rsid w:val="00E87E39"/>
    <w:rsid w:val="00E96300"/>
    <w:rsid w:val="00EA4F9E"/>
    <w:rsid w:val="00EA5A09"/>
    <w:rsid w:val="00EB13B1"/>
    <w:rsid w:val="00EB20A2"/>
    <w:rsid w:val="00EB5E5E"/>
    <w:rsid w:val="00EB6EE7"/>
    <w:rsid w:val="00EC0BBD"/>
    <w:rsid w:val="00EC3429"/>
    <w:rsid w:val="00EC50FA"/>
    <w:rsid w:val="00ED4828"/>
    <w:rsid w:val="00ED495E"/>
    <w:rsid w:val="00EE0D08"/>
    <w:rsid w:val="00EE4D8F"/>
    <w:rsid w:val="00EE74B5"/>
    <w:rsid w:val="00EE772D"/>
    <w:rsid w:val="00EF2798"/>
    <w:rsid w:val="00EF6143"/>
    <w:rsid w:val="00F00525"/>
    <w:rsid w:val="00F01EDF"/>
    <w:rsid w:val="00F032B6"/>
    <w:rsid w:val="00F06496"/>
    <w:rsid w:val="00F2281D"/>
    <w:rsid w:val="00F238C0"/>
    <w:rsid w:val="00F30D3D"/>
    <w:rsid w:val="00F51C6F"/>
    <w:rsid w:val="00F57E7B"/>
    <w:rsid w:val="00F63664"/>
    <w:rsid w:val="00F643FB"/>
    <w:rsid w:val="00F64E86"/>
    <w:rsid w:val="00F90850"/>
    <w:rsid w:val="00F92234"/>
    <w:rsid w:val="00F92904"/>
    <w:rsid w:val="00F93565"/>
    <w:rsid w:val="00F9373A"/>
    <w:rsid w:val="00F948A5"/>
    <w:rsid w:val="00F95767"/>
    <w:rsid w:val="00FB0CA1"/>
    <w:rsid w:val="00FC4C6B"/>
    <w:rsid w:val="00FC6327"/>
    <w:rsid w:val="00FC67E3"/>
    <w:rsid w:val="00FC793E"/>
    <w:rsid w:val="00FD3365"/>
    <w:rsid w:val="00FE022F"/>
    <w:rsid w:val="00FE31B5"/>
    <w:rsid w:val="00FE41C8"/>
    <w:rsid w:val="00FE7C9F"/>
    <w:rsid w:val="00FF3DAB"/>
    <w:rsid w:val="00FF4696"/>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EA795"/>
  <w15:docId w15:val="{90CAE626-6E91-4327-A25B-1251F9A8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6D"/>
  </w:style>
  <w:style w:type="paragraph" w:styleId="Heading1">
    <w:name w:val="heading 1"/>
    <w:basedOn w:val="Normal"/>
    <w:next w:val="Normal"/>
    <w:link w:val="Heading1Char"/>
    <w:uiPriority w:val="9"/>
    <w:qFormat/>
    <w:rsid w:val="002C2E99"/>
    <w:pPr>
      <w:keepNext/>
      <w:keepLines/>
      <w:spacing w:before="240" w:after="0"/>
      <w:outlineLvl w:val="0"/>
    </w:pPr>
    <w:rPr>
      <w:rFonts w:ascii="Arial" w:eastAsiaTheme="majorEastAsia" w:hAnsi="Arial" w:cstheme="majorBidi"/>
      <w:b/>
      <w:sz w:val="20"/>
      <w:szCs w:val="32"/>
      <w:u w:val="single"/>
    </w:rPr>
  </w:style>
  <w:style w:type="paragraph" w:styleId="Heading2">
    <w:name w:val="heading 2"/>
    <w:basedOn w:val="Normal"/>
    <w:next w:val="Normal"/>
    <w:link w:val="Heading2Char"/>
    <w:uiPriority w:val="9"/>
    <w:unhideWhenUsed/>
    <w:qFormat/>
    <w:rsid w:val="002C2E99"/>
    <w:pPr>
      <w:keepNext/>
      <w:keepLines/>
      <w:spacing w:before="40" w:after="0"/>
      <w:outlineLvl w:val="1"/>
    </w:pPr>
    <w:rPr>
      <w:rFonts w:ascii="Arial" w:eastAsiaTheme="majorEastAsia" w:hAnsi="Arial" w:cstheme="majorBidi"/>
      <w:b/>
      <w:sz w:val="20"/>
      <w:szCs w:val="26"/>
    </w:rPr>
  </w:style>
  <w:style w:type="paragraph" w:styleId="Heading3">
    <w:name w:val="heading 3"/>
    <w:basedOn w:val="Normal"/>
    <w:next w:val="Normal"/>
    <w:link w:val="Heading3Char"/>
    <w:uiPriority w:val="9"/>
    <w:unhideWhenUsed/>
    <w:qFormat/>
    <w:rsid w:val="00AF7415"/>
    <w:pPr>
      <w:keepNext/>
      <w:keepLines/>
      <w:spacing w:before="40" w:after="0"/>
      <w:outlineLvl w:val="2"/>
    </w:pPr>
    <w:rPr>
      <w:rFonts w:ascii="Arial" w:eastAsiaTheme="majorEastAsia" w:hAnsi="Arial" w:cstheme="majorBidi"/>
      <w:b/>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6D7"/>
  </w:style>
  <w:style w:type="paragraph" w:styleId="Footer">
    <w:name w:val="footer"/>
    <w:basedOn w:val="Normal"/>
    <w:link w:val="FooterChar"/>
    <w:uiPriority w:val="99"/>
    <w:unhideWhenUsed/>
    <w:rsid w:val="00CB2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6D7"/>
  </w:style>
  <w:style w:type="table" w:styleId="TableGrid">
    <w:name w:val="Table Grid"/>
    <w:basedOn w:val="TableNormal"/>
    <w:uiPriority w:val="39"/>
    <w:rsid w:val="00CB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6D7"/>
    <w:rPr>
      <w:color w:val="0563C1" w:themeColor="hyperlink"/>
      <w:u w:val="single"/>
    </w:rPr>
  </w:style>
  <w:style w:type="character" w:styleId="UnresolvedMention">
    <w:name w:val="Unresolved Mention"/>
    <w:basedOn w:val="DefaultParagraphFont"/>
    <w:uiPriority w:val="99"/>
    <w:semiHidden/>
    <w:unhideWhenUsed/>
    <w:rsid w:val="00CB26D7"/>
    <w:rPr>
      <w:color w:val="605E5C"/>
      <w:shd w:val="clear" w:color="auto" w:fill="E1DFDD"/>
    </w:rPr>
  </w:style>
  <w:style w:type="character" w:customStyle="1" w:styleId="Heading1Char">
    <w:name w:val="Heading 1 Char"/>
    <w:basedOn w:val="DefaultParagraphFont"/>
    <w:link w:val="Heading1"/>
    <w:uiPriority w:val="9"/>
    <w:rsid w:val="00BF2F54"/>
    <w:rPr>
      <w:rFonts w:ascii="Arial" w:eastAsiaTheme="majorEastAsia" w:hAnsi="Arial" w:cstheme="majorBidi"/>
      <w:b/>
      <w:sz w:val="20"/>
      <w:szCs w:val="32"/>
      <w:u w:val="single"/>
    </w:rPr>
  </w:style>
  <w:style w:type="paragraph" w:styleId="TOCHeading">
    <w:name w:val="TOC Heading"/>
    <w:basedOn w:val="Heading1"/>
    <w:next w:val="Normal"/>
    <w:uiPriority w:val="39"/>
    <w:unhideWhenUsed/>
    <w:qFormat/>
    <w:rsid w:val="00953649"/>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9F1733"/>
    <w:pPr>
      <w:tabs>
        <w:tab w:val="left" w:pos="440"/>
        <w:tab w:val="right" w:leader="dot" w:pos="14390"/>
      </w:tabs>
      <w:spacing w:after="0"/>
    </w:pPr>
  </w:style>
  <w:style w:type="character" w:styleId="CommentReference">
    <w:name w:val="annotation reference"/>
    <w:basedOn w:val="DefaultParagraphFont"/>
    <w:uiPriority w:val="99"/>
    <w:semiHidden/>
    <w:unhideWhenUsed/>
    <w:rsid w:val="00180D15"/>
    <w:rPr>
      <w:sz w:val="16"/>
      <w:szCs w:val="16"/>
    </w:rPr>
  </w:style>
  <w:style w:type="paragraph" w:styleId="CommentText">
    <w:name w:val="annotation text"/>
    <w:basedOn w:val="Normal"/>
    <w:link w:val="CommentTextChar"/>
    <w:uiPriority w:val="99"/>
    <w:unhideWhenUsed/>
    <w:rsid w:val="00180D15"/>
    <w:pPr>
      <w:spacing w:line="240" w:lineRule="auto"/>
    </w:pPr>
    <w:rPr>
      <w:sz w:val="20"/>
      <w:szCs w:val="20"/>
    </w:rPr>
  </w:style>
  <w:style w:type="character" w:customStyle="1" w:styleId="CommentTextChar">
    <w:name w:val="Comment Text Char"/>
    <w:basedOn w:val="DefaultParagraphFont"/>
    <w:link w:val="CommentText"/>
    <w:uiPriority w:val="99"/>
    <w:rsid w:val="00180D15"/>
    <w:rPr>
      <w:sz w:val="20"/>
      <w:szCs w:val="20"/>
    </w:rPr>
  </w:style>
  <w:style w:type="paragraph" w:styleId="CommentSubject">
    <w:name w:val="annotation subject"/>
    <w:basedOn w:val="CommentText"/>
    <w:next w:val="CommentText"/>
    <w:link w:val="CommentSubjectChar"/>
    <w:uiPriority w:val="99"/>
    <w:semiHidden/>
    <w:unhideWhenUsed/>
    <w:rsid w:val="00180D15"/>
    <w:rPr>
      <w:b/>
      <w:bCs/>
    </w:rPr>
  </w:style>
  <w:style w:type="character" w:customStyle="1" w:styleId="CommentSubjectChar">
    <w:name w:val="Comment Subject Char"/>
    <w:basedOn w:val="CommentTextChar"/>
    <w:link w:val="CommentSubject"/>
    <w:uiPriority w:val="99"/>
    <w:semiHidden/>
    <w:rsid w:val="00180D15"/>
    <w:rPr>
      <w:b/>
      <w:bCs/>
      <w:sz w:val="20"/>
      <w:szCs w:val="20"/>
    </w:rPr>
  </w:style>
  <w:style w:type="paragraph" w:styleId="ListParagraph">
    <w:name w:val="List Paragraph"/>
    <w:basedOn w:val="Normal"/>
    <w:uiPriority w:val="34"/>
    <w:qFormat/>
    <w:rsid w:val="00862487"/>
    <w:pPr>
      <w:ind w:left="720"/>
      <w:contextualSpacing/>
    </w:pPr>
  </w:style>
  <w:style w:type="paragraph" w:styleId="NoSpacing">
    <w:name w:val="No Spacing"/>
    <w:uiPriority w:val="1"/>
    <w:qFormat/>
    <w:rsid w:val="00DE6F39"/>
    <w:pPr>
      <w:spacing w:after="0" w:line="240" w:lineRule="auto"/>
    </w:pPr>
  </w:style>
  <w:style w:type="character" w:customStyle="1" w:styleId="Heading2Char">
    <w:name w:val="Heading 2 Char"/>
    <w:basedOn w:val="DefaultParagraphFont"/>
    <w:link w:val="Heading2"/>
    <w:uiPriority w:val="9"/>
    <w:rsid w:val="00630939"/>
    <w:rPr>
      <w:rFonts w:ascii="Arial" w:eastAsiaTheme="majorEastAsia" w:hAnsi="Arial" w:cstheme="majorBidi"/>
      <w:b/>
      <w:sz w:val="20"/>
      <w:szCs w:val="26"/>
    </w:rPr>
  </w:style>
  <w:style w:type="character" w:customStyle="1" w:styleId="Heading3Char">
    <w:name w:val="Heading 3 Char"/>
    <w:basedOn w:val="DefaultParagraphFont"/>
    <w:link w:val="Heading3"/>
    <w:uiPriority w:val="9"/>
    <w:rsid w:val="00BF2F54"/>
    <w:rPr>
      <w:rFonts w:ascii="Arial" w:eastAsiaTheme="majorEastAsia" w:hAnsi="Arial" w:cstheme="majorBidi"/>
      <w:b/>
      <w:i/>
      <w:sz w:val="20"/>
      <w:szCs w:val="24"/>
    </w:rPr>
  </w:style>
  <w:style w:type="paragraph" w:styleId="TOC2">
    <w:name w:val="toc 2"/>
    <w:basedOn w:val="Normal"/>
    <w:next w:val="Normal"/>
    <w:autoRedefine/>
    <w:uiPriority w:val="39"/>
    <w:unhideWhenUsed/>
    <w:rsid w:val="00623BC3"/>
    <w:pPr>
      <w:tabs>
        <w:tab w:val="right" w:leader="dot" w:pos="14390"/>
      </w:tabs>
      <w:spacing w:after="0"/>
      <w:ind w:left="220"/>
    </w:pPr>
  </w:style>
  <w:style w:type="paragraph" w:styleId="TOC3">
    <w:name w:val="toc 3"/>
    <w:basedOn w:val="Normal"/>
    <w:next w:val="Normal"/>
    <w:autoRedefine/>
    <w:uiPriority w:val="39"/>
    <w:unhideWhenUsed/>
    <w:rsid w:val="00623BC3"/>
    <w:pPr>
      <w:tabs>
        <w:tab w:val="right" w:leader="dot" w:pos="14390"/>
      </w:tabs>
      <w:spacing w:after="0"/>
      <w:ind w:left="440"/>
    </w:pPr>
  </w:style>
  <w:style w:type="paragraph" w:customStyle="1" w:styleId="pf0">
    <w:name w:val="pf0"/>
    <w:basedOn w:val="Normal"/>
    <w:rsid w:val="00E62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62E7D"/>
    <w:rPr>
      <w:rFonts w:ascii="Segoe UI" w:hAnsi="Segoe UI" w:cs="Segoe UI" w:hint="default"/>
      <w:sz w:val="18"/>
      <w:szCs w:val="18"/>
    </w:rPr>
  </w:style>
  <w:style w:type="character" w:styleId="Mention">
    <w:name w:val="Mention"/>
    <w:basedOn w:val="DefaultParagraphFont"/>
    <w:uiPriority w:val="99"/>
    <w:unhideWhenUsed/>
    <w:rsid w:val="008B75B0"/>
    <w:rPr>
      <w:color w:val="2B579A"/>
      <w:shd w:val="clear" w:color="auto" w:fill="E1DFDD"/>
    </w:rPr>
  </w:style>
  <w:style w:type="character" w:styleId="PlaceholderText">
    <w:name w:val="Placeholder Text"/>
    <w:basedOn w:val="DefaultParagraphFont"/>
    <w:uiPriority w:val="99"/>
    <w:semiHidden/>
    <w:rsid w:val="00121164"/>
    <w:rPr>
      <w:color w:val="808080"/>
    </w:rPr>
  </w:style>
  <w:style w:type="paragraph" w:styleId="Revision">
    <w:name w:val="Revision"/>
    <w:hidden/>
    <w:uiPriority w:val="99"/>
    <w:semiHidden/>
    <w:rsid w:val="00523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3228">
      <w:bodyDiv w:val="1"/>
      <w:marLeft w:val="0"/>
      <w:marRight w:val="0"/>
      <w:marTop w:val="0"/>
      <w:marBottom w:val="0"/>
      <w:divBdr>
        <w:top w:val="none" w:sz="0" w:space="0" w:color="auto"/>
        <w:left w:val="none" w:sz="0" w:space="0" w:color="auto"/>
        <w:bottom w:val="none" w:sz="0" w:space="0" w:color="auto"/>
        <w:right w:val="none" w:sz="0" w:space="0" w:color="auto"/>
      </w:divBdr>
    </w:div>
    <w:div w:id="102388249">
      <w:bodyDiv w:val="1"/>
      <w:marLeft w:val="0"/>
      <w:marRight w:val="0"/>
      <w:marTop w:val="0"/>
      <w:marBottom w:val="0"/>
      <w:divBdr>
        <w:top w:val="none" w:sz="0" w:space="0" w:color="auto"/>
        <w:left w:val="none" w:sz="0" w:space="0" w:color="auto"/>
        <w:bottom w:val="none" w:sz="0" w:space="0" w:color="auto"/>
        <w:right w:val="none" w:sz="0" w:space="0" w:color="auto"/>
      </w:divBdr>
    </w:div>
    <w:div w:id="138690227">
      <w:bodyDiv w:val="1"/>
      <w:marLeft w:val="0"/>
      <w:marRight w:val="0"/>
      <w:marTop w:val="0"/>
      <w:marBottom w:val="0"/>
      <w:divBdr>
        <w:top w:val="none" w:sz="0" w:space="0" w:color="auto"/>
        <w:left w:val="none" w:sz="0" w:space="0" w:color="auto"/>
        <w:bottom w:val="none" w:sz="0" w:space="0" w:color="auto"/>
        <w:right w:val="none" w:sz="0" w:space="0" w:color="auto"/>
      </w:divBdr>
    </w:div>
    <w:div w:id="160237428">
      <w:bodyDiv w:val="1"/>
      <w:marLeft w:val="0"/>
      <w:marRight w:val="0"/>
      <w:marTop w:val="0"/>
      <w:marBottom w:val="0"/>
      <w:divBdr>
        <w:top w:val="none" w:sz="0" w:space="0" w:color="auto"/>
        <w:left w:val="none" w:sz="0" w:space="0" w:color="auto"/>
        <w:bottom w:val="none" w:sz="0" w:space="0" w:color="auto"/>
        <w:right w:val="none" w:sz="0" w:space="0" w:color="auto"/>
      </w:divBdr>
    </w:div>
    <w:div w:id="249195372">
      <w:bodyDiv w:val="1"/>
      <w:marLeft w:val="0"/>
      <w:marRight w:val="0"/>
      <w:marTop w:val="0"/>
      <w:marBottom w:val="0"/>
      <w:divBdr>
        <w:top w:val="none" w:sz="0" w:space="0" w:color="auto"/>
        <w:left w:val="none" w:sz="0" w:space="0" w:color="auto"/>
        <w:bottom w:val="none" w:sz="0" w:space="0" w:color="auto"/>
        <w:right w:val="none" w:sz="0" w:space="0" w:color="auto"/>
      </w:divBdr>
    </w:div>
    <w:div w:id="268397280">
      <w:bodyDiv w:val="1"/>
      <w:marLeft w:val="0"/>
      <w:marRight w:val="0"/>
      <w:marTop w:val="0"/>
      <w:marBottom w:val="0"/>
      <w:divBdr>
        <w:top w:val="none" w:sz="0" w:space="0" w:color="auto"/>
        <w:left w:val="none" w:sz="0" w:space="0" w:color="auto"/>
        <w:bottom w:val="none" w:sz="0" w:space="0" w:color="auto"/>
        <w:right w:val="none" w:sz="0" w:space="0" w:color="auto"/>
      </w:divBdr>
    </w:div>
    <w:div w:id="283200334">
      <w:bodyDiv w:val="1"/>
      <w:marLeft w:val="0"/>
      <w:marRight w:val="0"/>
      <w:marTop w:val="0"/>
      <w:marBottom w:val="0"/>
      <w:divBdr>
        <w:top w:val="none" w:sz="0" w:space="0" w:color="auto"/>
        <w:left w:val="none" w:sz="0" w:space="0" w:color="auto"/>
        <w:bottom w:val="none" w:sz="0" w:space="0" w:color="auto"/>
        <w:right w:val="none" w:sz="0" w:space="0" w:color="auto"/>
      </w:divBdr>
    </w:div>
    <w:div w:id="326054372">
      <w:bodyDiv w:val="1"/>
      <w:marLeft w:val="0"/>
      <w:marRight w:val="0"/>
      <w:marTop w:val="0"/>
      <w:marBottom w:val="0"/>
      <w:divBdr>
        <w:top w:val="none" w:sz="0" w:space="0" w:color="auto"/>
        <w:left w:val="none" w:sz="0" w:space="0" w:color="auto"/>
        <w:bottom w:val="none" w:sz="0" w:space="0" w:color="auto"/>
        <w:right w:val="none" w:sz="0" w:space="0" w:color="auto"/>
      </w:divBdr>
    </w:div>
    <w:div w:id="344602287">
      <w:bodyDiv w:val="1"/>
      <w:marLeft w:val="0"/>
      <w:marRight w:val="0"/>
      <w:marTop w:val="0"/>
      <w:marBottom w:val="0"/>
      <w:divBdr>
        <w:top w:val="none" w:sz="0" w:space="0" w:color="auto"/>
        <w:left w:val="none" w:sz="0" w:space="0" w:color="auto"/>
        <w:bottom w:val="none" w:sz="0" w:space="0" w:color="auto"/>
        <w:right w:val="none" w:sz="0" w:space="0" w:color="auto"/>
      </w:divBdr>
    </w:div>
    <w:div w:id="362757013">
      <w:bodyDiv w:val="1"/>
      <w:marLeft w:val="0"/>
      <w:marRight w:val="0"/>
      <w:marTop w:val="0"/>
      <w:marBottom w:val="0"/>
      <w:divBdr>
        <w:top w:val="none" w:sz="0" w:space="0" w:color="auto"/>
        <w:left w:val="none" w:sz="0" w:space="0" w:color="auto"/>
        <w:bottom w:val="none" w:sz="0" w:space="0" w:color="auto"/>
        <w:right w:val="none" w:sz="0" w:space="0" w:color="auto"/>
      </w:divBdr>
    </w:div>
    <w:div w:id="386533144">
      <w:bodyDiv w:val="1"/>
      <w:marLeft w:val="0"/>
      <w:marRight w:val="0"/>
      <w:marTop w:val="0"/>
      <w:marBottom w:val="0"/>
      <w:divBdr>
        <w:top w:val="none" w:sz="0" w:space="0" w:color="auto"/>
        <w:left w:val="none" w:sz="0" w:space="0" w:color="auto"/>
        <w:bottom w:val="none" w:sz="0" w:space="0" w:color="auto"/>
        <w:right w:val="none" w:sz="0" w:space="0" w:color="auto"/>
      </w:divBdr>
    </w:div>
    <w:div w:id="426119373">
      <w:bodyDiv w:val="1"/>
      <w:marLeft w:val="0"/>
      <w:marRight w:val="0"/>
      <w:marTop w:val="0"/>
      <w:marBottom w:val="0"/>
      <w:divBdr>
        <w:top w:val="none" w:sz="0" w:space="0" w:color="auto"/>
        <w:left w:val="none" w:sz="0" w:space="0" w:color="auto"/>
        <w:bottom w:val="none" w:sz="0" w:space="0" w:color="auto"/>
        <w:right w:val="none" w:sz="0" w:space="0" w:color="auto"/>
      </w:divBdr>
    </w:div>
    <w:div w:id="441531280">
      <w:bodyDiv w:val="1"/>
      <w:marLeft w:val="0"/>
      <w:marRight w:val="0"/>
      <w:marTop w:val="0"/>
      <w:marBottom w:val="0"/>
      <w:divBdr>
        <w:top w:val="none" w:sz="0" w:space="0" w:color="auto"/>
        <w:left w:val="none" w:sz="0" w:space="0" w:color="auto"/>
        <w:bottom w:val="none" w:sz="0" w:space="0" w:color="auto"/>
        <w:right w:val="none" w:sz="0" w:space="0" w:color="auto"/>
      </w:divBdr>
    </w:div>
    <w:div w:id="509758953">
      <w:bodyDiv w:val="1"/>
      <w:marLeft w:val="0"/>
      <w:marRight w:val="0"/>
      <w:marTop w:val="0"/>
      <w:marBottom w:val="0"/>
      <w:divBdr>
        <w:top w:val="none" w:sz="0" w:space="0" w:color="auto"/>
        <w:left w:val="none" w:sz="0" w:space="0" w:color="auto"/>
        <w:bottom w:val="none" w:sz="0" w:space="0" w:color="auto"/>
        <w:right w:val="none" w:sz="0" w:space="0" w:color="auto"/>
      </w:divBdr>
    </w:div>
    <w:div w:id="544875859">
      <w:bodyDiv w:val="1"/>
      <w:marLeft w:val="0"/>
      <w:marRight w:val="0"/>
      <w:marTop w:val="0"/>
      <w:marBottom w:val="0"/>
      <w:divBdr>
        <w:top w:val="none" w:sz="0" w:space="0" w:color="auto"/>
        <w:left w:val="none" w:sz="0" w:space="0" w:color="auto"/>
        <w:bottom w:val="none" w:sz="0" w:space="0" w:color="auto"/>
        <w:right w:val="none" w:sz="0" w:space="0" w:color="auto"/>
      </w:divBdr>
    </w:div>
    <w:div w:id="557085257">
      <w:bodyDiv w:val="1"/>
      <w:marLeft w:val="0"/>
      <w:marRight w:val="0"/>
      <w:marTop w:val="0"/>
      <w:marBottom w:val="0"/>
      <w:divBdr>
        <w:top w:val="none" w:sz="0" w:space="0" w:color="auto"/>
        <w:left w:val="none" w:sz="0" w:space="0" w:color="auto"/>
        <w:bottom w:val="none" w:sz="0" w:space="0" w:color="auto"/>
        <w:right w:val="none" w:sz="0" w:space="0" w:color="auto"/>
      </w:divBdr>
    </w:div>
    <w:div w:id="583104817">
      <w:bodyDiv w:val="1"/>
      <w:marLeft w:val="0"/>
      <w:marRight w:val="0"/>
      <w:marTop w:val="0"/>
      <w:marBottom w:val="0"/>
      <w:divBdr>
        <w:top w:val="none" w:sz="0" w:space="0" w:color="auto"/>
        <w:left w:val="none" w:sz="0" w:space="0" w:color="auto"/>
        <w:bottom w:val="none" w:sz="0" w:space="0" w:color="auto"/>
        <w:right w:val="none" w:sz="0" w:space="0" w:color="auto"/>
      </w:divBdr>
    </w:div>
    <w:div w:id="624583765">
      <w:bodyDiv w:val="1"/>
      <w:marLeft w:val="0"/>
      <w:marRight w:val="0"/>
      <w:marTop w:val="0"/>
      <w:marBottom w:val="0"/>
      <w:divBdr>
        <w:top w:val="none" w:sz="0" w:space="0" w:color="auto"/>
        <w:left w:val="none" w:sz="0" w:space="0" w:color="auto"/>
        <w:bottom w:val="none" w:sz="0" w:space="0" w:color="auto"/>
        <w:right w:val="none" w:sz="0" w:space="0" w:color="auto"/>
      </w:divBdr>
    </w:div>
    <w:div w:id="655765005">
      <w:bodyDiv w:val="1"/>
      <w:marLeft w:val="0"/>
      <w:marRight w:val="0"/>
      <w:marTop w:val="0"/>
      <w:marBottom w:val="0"/>
      <w:divBdr>
        <w:top w:val="none" w:sz="0" w:space="0" w:color="auto"/>
        <w:left w:val="none" w:sz="0" w:space="0" w:color="auto"/>
        <w:bottom w:val="none" w:sz="0" w:space="0" w:color="auto"/>
        <w:right w:val="none" w:sz="0" w:space="0" w:color="auto"/>
      </w:divBdr>
    </w:div>
    <w:div w:id="701590534">
      <w:bodyDiv w:val="1"/>
      <w:marLeft w:val="0"/>
      <w:marRight w:val="0"/>
      <w:marTop w:val="0"/>
      <w:marBottom w:val="0"/>
      <w:divBdr>
        <w:top w:val="none" w:sz="0" w:space="0" w:color="auto"/>
        <w:left w:val="none" w:sz="0" w:space="0" w:color="auto"/>
        <w:bottom w:val="none" w:sz="0" w:space="0" w:color="auto"/>
        <w:right w:val="none" w:sz="0" w:space="0" w:color="auto"/>
      </w:divBdr>
    </w:div>
    <w:div w:id="741488701">
      <w:bodyDiv w:val="1"/>
      <w:marLeft w:val="0"/>
      <w:marRight w:val="0"/>
      <w:marTop w:val="0"/>
      <w:marBottom w:val="0"/>
      <w:divBdr>
        <w:top w:val="none" w:sz="0" w:space="0" w:color="auto"/>
        <w:left w:val="none" w:sz="0" w:space="0" w:color="auto"/>
        <w:bottom w:val="none" w:sz="0" w:space="0" w:color="auto"/>
        <w:right w:val="none" w:sz="0" w:space="0" w:color="auto"/>
      </w:divBdr>
    </w:div>
    <w:div w:id="754783088">
      <w:bodyDiv w:val="1"/>
      <w:marLeft w:val="0"/>
      <w:marRight w:val="0"/>
      <w:marTop w:val="0"/>
      <w:marBottom w:val="0"/>
      <w:divBdr>
        <w:top w:val="none" w:sz="0" w:space="0" w:color="auto"/>
        <w:left w:val="none" w:sz="0" w:space="0" w:color="auto"/>
        <w:bottom w:val="none" w:sz="0" w:space="0" w:color="auto"/>
        <w:right w:val="none" w:sz="0" w:space="0" w:color="auto"/>
      </w:divBdr>
    </w:div>
    <w:div w:id="902250502">
      <w:bodyDiv w:val="1"/>
      <w:marLeft w:val="0"/>
      <w:marRight w:val="0"/>
      <w:marTop w:val="0"/>
      <w:marBottom w:val="0"/>
      <w:divBdr>
        <w:top w:val="none" w:sz="0" w:space="0" w:color="auto"/>
        <w:left w:val="none" w:sz="0" w:space="0" w:color="auto"/>
        <w:bottom w:val="none" w:sz="0" w:space="0" w:color="auto"/>
        <w:right w:val="none" w:sz="0" w:space="0" w:color="auto"/>
      </w:divBdr>
    </w:div>
    <w:div w:id="903950520">
      <w:bodyDiv w:val="1"/>
      <w:marLeft w:val="0"/>
      <w:marRight w:val="0"/>
      <w:marTop w:val="0"/>
      <w:marBottom w:val="0"/>
      <w:divBdr>
        <w:top w:val="none" w:sz="0" w:space="0" w:color="auto"/>
        <w:left w:val="none" w:sz="0" w:space="0" w:color="auto"/>
        <w:bottom w:val="none" w:sz="0" w:space="0" w:color="auto"/>
        <w:right w:val="none" w:sz="0" w:space="0" w:color="auto"/>
      </w:divBdr>
    </w:div>
    <w:div w:id="957222472">
      <w:bodyDiv w:val="1"/>
      <w:marLeft w:val="0"/>
      <w:marRight w:val="0"/>
      <w:marTop w:val="0"/>
      <w:marBottom w:val="0"/>
      <w:divBdr>
        <w:top w:val="none" w:sz="0" w:space="0" w:color="auto"/>
        <w:left w:val="none" w:sz="0" w:space="0" w:color="auto"/>
        <w:bottom w:val="none" w:sz="0" w:space="0" w:color="auto"/>
        <w:right w:val="none" w:sz="0" w:space="0" w:color="auto"/>
      </w:divBdr>
    </w:div>
    <w:div w:id="1087340376">
      <w:bodyDiv w:val="1"/>
      <w:marLeft w:val="0"/>
      <w:marRight w:val="0"/>
      <w:marTop w:val="0"/>
      <w:marBottom w:val="0"/>
      <w:divBdr>
        <w:top w:val="none" w:sz="0" w:space="0" w:color="auto"/>
        <w:left w:val="none" w:sz="0" w:space="0" w:color="auto"/>
        <w:bottom w:val="none" w:sz="0" w:space="0" w:color="auto"/>
        <w:right w:val="none" w:sz="0" w:space="0" w:color="auto"/>
      </w:divBdr>
    </w:div>
    <w:div w:id="1164080757">
      <w:bodyDiv w:val="1"/>
      <w:marLeft w:val="0"/>
      <w:marRight w:val="0"/>
      <w:marTop w:val="0"/>
      <w:marBottom w:val="0"/>
      <w:divBdr>
        <w:top w:val="none" w:sz="0" w:space="0" w:color="auto"/>
        <w:left w:val="none" w:sz="0" w:space="0" w:color="auto"/>
        <w:bottom w:val="none" w:sz="0" w:space="0" w:color="auto"/>
        <w:right w:val="none" w:sz="0" w:space="0" w:color="auto"/>
      </w:divBdr>
    </w:div>
    <w:div w:id="1190795661">
      <w:bodyDiv w:val="1"/>
      <w:marLeft w:val="0"/>
      <w:marRight w:val="0"/>
      <w:marTop w:val="0"/>
      <w:marBottom w:val="0"/>
      <w:divBdr>
        <w:top w:val="none" w:sz="0" w:space="0" w:color="auto"/>
        <w:left w:val="none" w:sz="0" w:space="0" w:color="auto"/>
        <w:bottom w:val="none" w:sz="0" w:space="0" w:color="auto"/>
        <w:right w:val="none" w:sz="0" w:space="0" w:color="auto"/>
      </w:divBdr>
    </w:div>
    <w:div w:id="1219167930">
      <w:bodyDiv w:val="1"/>
      <w:marLeft w:val="0"/>
      <w:marRight w:val="0"/>
      <w:marTop w:val="0"/>
      <w:marBottom w:val="0"/>
      <w:divBdr>
        <w:top w:val="none" w:sz="0" w:space="0" w:color="auto"/>
        <w:left w:val="none" w:sz="0" w:space="0" w:color="auto"/>
        <w:bottom w:val="none" w:sz="0" w:space="0" w:color="auto"/>
        <w:right w:val="none" w:sz="0" w:space="0" w:color="auto"/>
      </w:divBdr>
    </w:div>
    <w:div w:id="1252546617">
      <w:bodyDiv w:val="1"/>
      <w:marLeft w:val="0"/>
      <w:marRight w:val="0"/>
      <w:marTop w:val="0"/>
      <w:marBottom w:val="0"/>
      <w:divBdr>
        <w:top w:val="none" w:sz="0" w:space="0" w:color="auto"/>
        <w:left w:val="none" w:sz="0" w:space="0" w:color="auto"/>
        <w:bottom w:val="none" w:sz="0" w:space="0" w:color="auto"/>
        <w:right w:val="none" w:sz="0" w:space="0" w:color="auto"/>
      </w:divBdr>
    </w:div>
    <w:div w:id="1260680495">
      <w:bodyDiv w:val="1"/>
      <w:marLeft w:val="0"/>
      <w:marRight w:val="0"/>
      <w:marTop w:val="0"/>
      <w:marBottom w:val="0"/>
      <w:divBdr>
        <w:top w:val="none" w:sz="0" w:space="0" w:color="auto"/>
        <w:left w:val="none" w:sz="0" w:space="0" w:color="auto"/>
        <w:bottom w:val="none" w:sz="0" w:space="0" w:color="auto"/>
        <w:right w:val="none" w:sz="0" w:space="0" w:color="auto"/>
      </w:divBdr>
    </w:div>
    <w:div w:id="1271165355">
      <w:bodyDiv w:val="1"/>
      <w:marLeft w:val="0"/>
      <w:marRight w:val="0"/>
      <w:marTop w:val="0"/>
      <w:marBottom w:val="0"/>
      <w:divBdr>
        <w:top w:val="none" w:sz="0" w:space="0" w:color="auto"/>
        <w:left w:val="none" w:sz="0" w:space="0" w:color="auto"/>
        <w:bottom w:val="none" w:sz="0" w:space="0" w:color="auto"/>
        <w:right w:val="none" w:sz="0" w:space="0" w:color="auto"/>
      </w:divBdr>
    </w:div>
    <w:div w:id="1272124381">
      <w:bodyDiv w:val="1"/>
      <w:marLeft w:val="0"/>
      <w:marRight w:val="0"/>
      <w:marTop w:val="0"/>
      <w:marBottom w:val="0"/>
      <w:divBdr>
        <w:top w:val="none" w:sz="0" w:space="0" w:color="auto"/>
        <w:left w:val="none" w:sz="0" w:space="0" w:color="auto"/>
        <w:bottom w:val="none" w:sz="0" w:space="0" w:color="auto"/>
        <w:right w:val="none" w:sz="0" w:space="0" w:color="auto"/>
      </w:divBdr>
    </w:div>
    <w:div w:id="1300067516">
      <w:bodyDiv w:val="1"/>
      <w:marLeft w:val="0"/>
      <w:marRight w:val="0"/>
      <w:marTop w:val="0"/>
      <w:marBottom w:val="0"/>
      <w:divBdr>
        <w:top w:val="none" w:sz="0" w:space="0" w:color="auto"/>
        <w:left w:val="none" w:sz="0" w:space="0" w:color="auto"/>
        <w:bottom w:val="none" w:sz="0" w:space="0" w:color="auto"/>
        <w:right w:val="none" w:sz="0" w:space="0" w:color="auto"/>
      </w:divBdr>
    </w:div>
    <w:div w:id="1334453009">
      <w:bodyDiv w:val="1"/>
      <w:marLeft w:val="0"/>
      <w:marRight w:val="0"/>
      <w:marTop w:val="0"/>
      <w:marBottom w:val="0"/>
      <w:divBdr>
        <w:top w:val="none" w:sz="0" w:space="0" w:color="auto"/>
        <w:left w:val="none" w:sz="0" w:space="0" w:color="auto"/>
        <w:bottom w:val="none" w:sz="0" w:space="0" w:color="auto"/>
        <w:right w:val="none" w:sz="0" w:space="0" w:color="auto"/>
      </w:divBdr>
    </w:div>
    <w:div w:id="1416711471">
      <w:bodyDiv w:val="1"/>
      <w:marLeft w:val="0"/>
      <w:marRight w:val="0"/>
      <w:marTop w:val="0"/>
      <w:marBottom w:val="0"/>
      <w:divBdr>
        <w:top w:val="none" w:sz="0" w:space="0" w:color="auto"/>
        <w:left w:val="none" w:sz="0" w:space="0" w:color="auto"/>
        <w:bottom w:val="none" w:sz="0" w:space="0" w:color="auto"/>
        <w:right w:val="none" w:sz="0" w:space="0" w:color="auto"/>
      </w:divBdr>
    </w:div>
    <w:div w:id="1454520500">
      <w:bodyDiv w:val="1"/>
      <w:marLeft w:val="0"/>
      <w:marRight w:val="0"/>
      <w:marTop w:val="0"/>
      <w:marBottom w:val="0"/>
      <w:divBdr>
        <w:top w:val="none" w:sz="0" w:space="0" w:color="auto"/>
        <w:left w:val="none" w:sz="0" w:space="0" w:color="auto"/>
        <w:bottom w:val="none" w:sz="0" w:space="0" w:color="auto"/>
        <w:right w:val="none" w:sz="0" w:space="0" w:color="auto"/>
      </w:divBdr>
    </w:div>
    <w:div w:id="1478302479">
      <w:bodyDiv w:val="1"/>
      <w:marLeft w:val="0"/>
      <w:marRight w:val="0"/>
      <w:marTop w:val="0"/>
      <w:marBottom w:val="0"/>
      <w:divBdr>
        <w:top w:val="none" w:sz="0" w:space="0" w:color="auto"/>
        <w:left w:val="none" w:sz="0" w:space="0" w:color="auto"/>
        <w:bottom w:val="none" w:sz="0" w:space="0" w:color="auto"/>
        <w:right w:val="none" w:sz="0" w:space="0" w:color="auto"/>
      </w:divBdr>
    </w:div>
    <w:div w:id="1510831467">
      <w:bodyDiv w:val="1"/>
      <w:marLeft w:val="0"/>
      <w:marRight w:val="0"/>
      <w:marTop w:val="0"/>
      <w:marBottom w:val="0"/>
      <w:divBdr>
        <w:top w:val="none" w:sz="0" w:space="0" w:color="auto"/>
        <w:left w:val="none" w:sz="0" w:space="0" w:color="auto"/>
        <w:bottom w:val="none" w:sz="0" w:space="0" w:color="auto"/>
        <w:right w:val="none" w:sz="0" w:space="0" w:color="auto"/>
      </w:divBdr>
    </w:div>
    <w:div w:id="1593201171">
      <w:bodyDiv w:val="1"/>
      <w:marLeft w:val="0"/>
      <w:marRight w:val="0"/>
      <w:marTop w:val="0"/>
      <w:marBottom w:val="0"/>
      <w:divBdr>
        <w:top w:val="none" w:sz="0" w:space="0" w:color="auto"/>
        <w:left w:val="none" w:sz="0" w:space="0" w:color="auto"/>
        <w:bottom w:val="none" w:sz="0" w:space="0" w:color="auto"/>
        <w:right w:val="none" w:sz="0" w:space="0" w:color="auto"/>
      </w:divBdr>
    </w:div>
    <w:div w:id="1622109977">
      <w:bodyDiv w:val="1"/>
      <w:marLeft w:val="0"/>
      <w:marRight w:val="0"/>
      <w:marTop w:val="0"/>
      <w:marBottom w:val="0"/>
      <w:divBdr>
        <w:top w:val="none" w:sz="0" w:space="0" w:color="auto"/>
        <w:left w:val="none" w:sz="0" w:space="0" w:color="auto"/>
        <w:bottom w:val="none" w:sz="0" w:space="0" w:color="auto"/>
        <w:right w:val="none" w:sz="0" w:space="0" w:color="auto"/>
      </w:divBdr>
    </w:div>
    <w:div w:id="1640921724">
      <w:bodyDiv w:val="1"/>
      <w:marLeft w:val="0"/>
      <w:marRight w:val="0"/>
      <w:marTop w:val="0"/>
      <w:marBottom w:val="0"/>
      <w:divBdr>
        <w:top w:val="none" w:sz="0" w:space="0" w:color="auto"/>
        <w:left w:val="none" w:sz="0" w:space="0" w:color="auto"/>
        <w:bottom w:val="none" w:sz="0" w:space="0" w:color="auto"/>
        <w:right w:val="none" w:sz="0" w:space="0" w:color="auto"/>
      </w:divBdr>
    </w:div>
    <w:div w:id="1685131764">
      <w:bodyDiv w:val="1"/>
      <w:marLeft w:val="0"/>
      <w:marRight w:val="0"/>
      <w:marTop w:val="0"/>
      <w:marBottom w:val="0"/>
      <w:divBdr>
        <w:top w:val="none" w:sz="0" w:space="0" w:color="auto"/>
        <w:left w:val="none" w:sz="0" w:space="0" w:color="auto"/>
        <w:bottom w:val="none" w:sz="0" w:space="0" w:color="auto"/>
        <w:right w:val="none" w:sz="0" w:space="0" w:color="auto"/>
      </w:divBdr>
    </w:div>
    <w:div w:id="1701512431">
      <w:bodyDiv w:val="1"/>
      <w:marLeft w:val="0"/>
      <w:marRight w:val="0"/>
      <w:marTop w:val="0"/>
      <w:marBottom w:val="0"/>
      <w:divBdr>
        <w:top w:val="none" w:sz="0" w:space="0" w:color="auto"/>
        <w:left w:val="none" w:sz="0" w:space="0" w:color="auto"/>
        <w:bottom w:val="none" w:sz="0" w:space="0" w:color="auto"/>
        <w:right w:val="none" w:sz="0" w:space="0" w:color="auto"/>
      </w:divBdr>
    </w:div>
    <w:div w:id="1761025440">
      <w:bodyDiv w:val="1"/>
      <w:marLeft w:val="0"/>
      <w:marRight w:val="0"/>
      <w:marTop w:val="0"/>
      <w:marBottom w:val="0"/>
      <w:divBdr>
        <w:top w:val="none" w:sz="0" w:space="0" w:color="auto"/>
        <w:left w:val="none" w:sz="0" w:space="0" w:color="auto"/>
        <w:bottom w:val="none" w:sz="0" w:space="0" w:color="auto"/>
        <w:right w:val="none" w:sz="0" w:space="0" w:color="auto"/>
      </w:divBdr>
    </w:div>
    <w:div w:id="1767270087">
      <w:bodyDiv w:val="1"/>
      <w:marLeft w:val="0"/>
      <w:marRight w:val="0"/>
      <w:marTop w:val="0"/>
      <w:marBottom w:val="0"/>
      <w:divBdr>
        <w:top w:val="none" w:sz="0" w:space="0" w:color="auto"/>
        <w:left w:val="none" w:sz="0" w:space="0" w:color="auto"/>
        <w:bottom w:val="none" w:sz="0" w:space="0" w:color="auto"/>
        <w:right w:val="none" w:sz="0" w:space="0" w:color="auto"/>
      </w:divBdr>
    </w:div>
    <w:div w:id="1863128170">
      <w:bodyDiv w:val="1"/>
      <w:marLeft w:val="0"/>
      <w:marRight w:val="0"/>
      <w:marTop w:val="0"/>
      <w:marBottom w:val="0"/>
      <w:divBdr>
        <w:top w:val="none" w:sz="0" w:space="0" w:color="auto"/>
        <w:left w:val="none" w:sz="0" w:space="0" w:color="auto"/>
        <w:bottom w:val="none" w:sz="0" w:space="0" w:color="auto"/>
        <w:right w:val="none" w:sz="0" w:space="0" w:color="auto"/>
      </w:divBdr>
    </w:div>
    <w:div w:id="1886866237">
      <w:bodyDiv w:val="1"/>
      <w:marLeft w:val="0"/>
      <w:marRight w:val="0"/>
      <w:marTop w:val="0"/>
      <w:marBottom w:val="0"/>
      <w:divBdr>
        <w:top w:val="none" w:sz="0" w:space="0" w:color="auto"/>
        <w:left w:val="none" w:sz="0" w:space="0" w:color="auto"/>
        <w:bottom w:val="none" w:sz="0" w:space="0" w:color="auto"/>
        <w:right w:val="none" w:sz="0" w:space="0" w:color="auto"/>
      </w:divBdr>
    </w:div>
    <w:div w:id="1892383380">
      <w:bodyDiv w:val="1"/>
      <w:marLeft w:val="0"/>
      <w:marRight w:val="0"/>
      <w:marTop w:val="0"/>
      <w:marBottom w:val="0"/>
      <w:divBdr>
        <w:top w:val="none" w:sz="0" w:space="0" w:color="auto"/>
        <w:left w:val="none" w:sz="0" w:space="0" w:color="auto"/>
        <w:bottom w:val="none" w:sz="0" w:space="0" w:color="auto"/>
        <w:right w:val="none" w:sz="0" w:space="0" w:color="auto"/>
      </w:divBdr>
    </w:div>
    <w:div w:id="1928923220">
      <w:bodyDiv w:val="1"/>
      <w:marLeft w:val="0"/>
      <w:marRight w:val="0"/>
      <w:marTop w:val="0"/>
      <w:marBottom w:val="0"/>
      <w:divBdr>
        <w:top w:val="none" w:sz="0" w:space="0" w:color="auto"/>
        <w:left w:val="none" w:sz="0" w:space="0" w:color="auto"/>
        <w:bottom w:val="none" w:sz="0" w:space="0" w:color="auto"/>
        <w:right w:val="none" w:sz="0" w:space="0" w:color="auto"/>
      </w:divBdr>
    </w:div>
    <w:div w:id="1949971396">
      <w:bodyDiv w:val="1"/>
      <w:marLeft w:val="0"/>
      <w:marRight w:val="0"/>
      <w:marTop w:val="0"/>
      <w:marBottom w:val="0"/>
      <w:divBdr>
        <w:top w:val="none" w:sz="0" w:space="0" w:color="auto"/>
        <w:left w:val="none" w:sz="0" w:space="0" w:color="auto"/>
        <w:bottom w:val="none" w:sz="0" w:space="0" w:color="auto"/>
        <w:right w:val="none" w:sz="0" w:space="0" w:color="auto"/>
      </w:divBdr>
    </w:div>
    <w:div w:id="1965185785">
      <w:bodyDiv w:val="1"/>
      <w:marLeft w:val="0"/>
      <w:marRight w:val="0"/>
      <w:marTop w:val="0"/>
      <w:marBottom w:val="0"/>
      <w:divBdr>
        <w:top w:val="none" w:sz="0" w:space="0" w:color="auto"/>
        <w:left w:val="none" w:sz="0" w:space="0" w:color="auto"/>
        <w:bottom w:val="none" w:sz="0" w:space="0" w:color="auto"/>
        <w:right w:val="none" w:sz="0" w:space="0" w:color="auto"/>
      </w:divBdr>
    </w:div>
    <w:div w:id="1970360237">
      <w:bodyDiv w:val="1"/>
      <w:marLeft w:val="0"/>
      <w:marRight w:val="0"/>
      <w:marTop w:val="0"/>
      <w:marBottom w:val="0"/>
      <w:divBdr>
        <w:top w:val="none" w:sz="0" w:space="0" w:color="auto"/>
        <w:left w:val="none" w:sz="0" w:space="0" w:color="auto"/>
        <w:bottom w:val="none" w:sz="0" w:space="0" w:color="auto"/>
        <w:right w:val="none" w:sz="0" w:space="0" w:color="auto"/>
      </w:divBdr>
    </w:div>
    <w:div w:id="1976596287">
      <w:bodyDiv w:val="1"/>
      <w:marLeft w:val="0"/>
      <w:marRight w:val="0"/>
      <w:marTop w:val="0"/>
      <w:marBottom w:val="0"/>
      <w:divBdr>
        <w:top w:val="none" w:sz="0" w:space="0" w:color="auto"/>
        <w:left w:val="none" w:sz="0" w:space="0" w:color="auto"/>
        <w:bottom w:val="none" w:sz="0" w:space="0" w:color="auto"/>
        <w:right w:val="none" w:sz="0" w:space="0" w:color="auto"/>
      </w:divBdr>
    </w:div>
    <w:div w:id="1976794482">
      <w:bodyDiv w:val="1"/>
      <w:marLeft w:val="0"/>
      <w:marRight w:val="0"/>
      <w:marTop w:val="0"/>
      <w:marBottom w:val="0"/>
      <w:divBdr>
        <w:top w:val="none" w:sz="0" w:space="0" w:color="auto"/>
        <w:left w:val="none" w:sz="0" w:space="0" w:color="auto"/>
        <w:bottom w:val="none" w:sz="0" w:space="0" w:color="auto"/>
        <w:right w:val="none" w:sz="0" w:space="0" w:color="auto"/>
      </w:divBdr>
    </w:div>
    <w:div w:id="2051951351">
      <w:bodyDiv w:val="1"/>
      <w:marLeft w:val="0"/>
      <w:marRight w:val="0"/>
      <w:marTop w:val="0"/>
      <w:marBottom w:val="0"/>
      <w:divBdr>
        <w:top w:val="none" w:sz="0" w:space="0" w:color="auto"/>
        <w:left w:val="none" w:sz="0" w:space="0" w:color="auto"/>
        <w:bottom w:val="none" w:sz="0" w:space="0" w:color="auto"/>
        <w:right w:val="none" w:sz="0" w:space="0" w:color="auto"/>
      </w:divBdr>
    </w:div>
    <w:div w:id="2068261755">
      <w:bodyDiv w:val="1"/>
      <w:marLeft w:val="0"/>
      <w:marRight w:val="0"/>
      <w:marTop w:val="0"/>
      <w:marBottom w:val="0"/>
      <w:divBdr>
        <w:top w:val="none" w:sz="0" w:space="0" w:color="auto"/>
        <w:left w:val="none" w:sz="0" w:space="0" w:color="auto"/>
        <w:bottom w:val="none" w:sz="0" w:space="0" w:color="auto"/>
        <w:right w:val="none" w:sz="0" w:space="0" w:color="auto"/>
      </w:divBdr>
    </w:div>
    <w:div w:id="2083985091">
      <w:bodyDiv w:val="1"/>
      <w:marLeft w:val="0"/>
      <w:marRight w:val="0"/>
      <w:marTop w:val="0"/>
      <w:marBottom w:val="0"/>
      <w:divBdr>
        <w:top w:val="none" w:sz="0" w:space="0" w:color="auto"/>
        <w:left w:val="none" w:sz="0" w:space="0" w:color="auto"/>
        <w:bottom w:val="none" w:sz="0" w:space="0" w:color="auto"/>
        <w:right w:val="none" w:sz="0" w:space="0" w:color="auto"/>
      </w:divBdr>
    </w:div>
    <w:div w:id="2113740199">
      <w:bodyDiv w:val="1"/>
      <w:marLeft w:val="0"/>
      <w:marRight w:val="0"/>
      <w:marTop w:val="0"/>
      <w:marBottom w:val="0"/>
      <w:divBdr>
        <w:top w:val="none" w:sz="0" w:space="0" w:color="auto"/>
        <w:left w:val="none" w:sz="0" w:space="0" w:color="auto"/>
        <w:bottom w:val="none" w:sz="0" w:space="0" w:color="auto"/>
        <w:right w:val="none" w:sz="0" w:space="0" w:color="auto"/>
      </w:divBdr>
    </w:div>
    <w:div w:id="211867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njarwalla@caq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3864-DA2A-4874-A7D1-3B7C3AC3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26889</CharactersWithSpaces>
  <SharedDoc>false</SharedDoc>
  <HLinks>
    <vt:vector size="276" baseType="variant">
      <vt:variant>
        <vt:i4>5374012</vt:i4>
      </vt:variant>
      <vt:variant>
        <vt:i4>228</vt:i4>
      </vt:variant>
      <vt:variant>
        <vt:i4>0</vt:i4>
      </vt:variant>
      <vt:variant>
        <vt:i4>5</vt:i4>
      </vt:variant>
      <vt:variant>
        <vt:lpwstr>https://www.caqh.org/sites/default/files/core/CAQH CORE Eligibility Benefits 270_271 Single Patient Attribution Data Rule vEB.1.0.pdf</vt:lpwstr>
      </vt:variant>
      <vt:variant>
        <vt:lpwstr/>
      </vt:variant>
      <vt:variant>
        <vt:i4>3211360</vt:i4>
      </vt:variant>
      <vt:variant>
        <vt:i4>225</vt:i4>
      </vt:variant>
      <vt:variant>
        <vt:i4>0</vt:i4>
      </vt:variant>
      <vt:variant>
        <vt:i4>5</vt:i4>
      </vt:variant>
      <vt:variant>
        <vt:lpwstr>https://www.caqh.org/sites/default/files/CAQH CORE Attachments PA Data Content Rule vPA.1.0.pdf</vt:lpwstr>
      </vt:variant>
      <vt:variant>
        <vt:lpwstr/>
      </vt:variant>
      <vt:variant>
        <vt:i4>4390988</vt:i4>
      </vt:variant>
      <vt:variant>
        <vt:i4>222</vt:i4>
      </vt:variant>
      <vt:variant>
        <vt:i4>0</vt:i4>
      </vt:variant>
      <vt:variant>
        <vt:i4>5</vt:i4>
      </vt:variant>
      <vt:variant>
        <vt:lpwstr>https://www.caqh.org/sites/default/files/CAQH CORE Attachments PA Infrastructure Rule vPA.1.0.pdf</vt:lpwstr>
      </vt:variant>
      <vt:variant>
        <vt:lpwstr/>
      </vt:variant>
      <vt:variant>
        <vt:i4>3539061</vt:i4>
      </vt:variant>
      <vt:variant>
        <vt:i4>219</vt:i4>
      </vt:variant>
      <vt:variant>
        <vt:i4>0</vt:i4>
      </vt:variant>
      <vt:variant>
        <vt:i4>5</vt:i4>
      </vt:variant>
      <vt:variant>
        <vt:lpwstr>https://www.caqh.org/sites/default/files/CAQH CORE Attachments Claims Data Content Rule vHC.1.0.pdf</vt:lpwstr>
      </vt:variant>
      <vt:variant>
        <vt:lpwstr/>
      </vt:variant>
      <vt:variant>
        <vt:i4>2031632</vt:i4>
      </vt:variant>
      <vt:variant>
        <vt:i4>216</vt:i4>
      </vt:variant>
      <vt:variant>
        <vt:i4>0</vt:i4>
      </vt:variant>
      <vt:variant>
        <vt:i4>5</vt:i4>
      </vt:variant>
      <vt:variant>
        <vt:lpwstr>CAQH CORE Attachments Health Care Claims Infrastructure Rule vHC.1.0</vt:lpwstr>
      </vt:variant>
      <vt:variant>
        <vt:lpwstr/>
      </vt:variant>
      <vt:variant>
        <vt:i4>4128810</vt:i4>
      </vt:variant>
      <vt:variant>
        <vt:i4>210</vt:i4>
      </vt:variant>
      <vt:variant>
        <vt:i4>0</vt:i4>
      </vt:variant>
      <vt:variant>
        <vt:i4>5</vt:i4>
      </vt:variant>
      <vt:variant>
        <vt:lpwstr>https://www.caqh.org/sites/default/files/CAQH CORE Payment  Remittance %28835%29 Infrastructure Rule vPR2.0.pdf</vt:lpwstr>
      </vt:variant>
      <vt:variant>
        <vt:lpwstr/>
      </vt:variant>
      <vt:variant>
        <vt:i4>5505136</vt:i4>
      </vt:variant>
      <vt:variant>
        <vt:i4>207</vt:i4>
      </vt:variant>
      <vt:variant>
        <vt:i4>0</vt:i4>
      </vt:variant>
      <vt:variant>
        <vt:i4>5</vt:i4>
      </vt:variant>
      <vt:variant>
        <vt:lpwstr>https://www.caqh.org/sites/default/files/CAQH CORE Eligibility  Benefit %28270_271%29 Infrastructure Rule vEB.2.0.pdf</vt:lpwstr>
      </vt:variant>
      <vt:variant>
        <vt:lpwstr/>
      </vt:variant>
      <vt:variant>
        <vt:i4>1179768</vt:i4>
      </vt:variant>
      <vt:variant>
        <vt:i4>204</vt:i4>
      </vt:variant>
      <vt:variant>
        <vt:i4>0</vt:i4>
      </vt:variant>
      <vt:variant>
        <vt:i4>5</vt:i4>
      </vt:variant>
      <vt:variant>
        <vt:lpwstr>https://www.caqh.org/sites/default/files/core/CAQH CORE Connectivity Rule vC4.0.0_0.pdf</vt:lpwstr>
      </vt:variant>
      <vt:variant>
        <vt:lpwstr/>
      </vt:variant>
      <vt:variant>
        <vt:i4>3080270</vt:i4>
      </vt:variant>
      <vt:variant>
        <vt:i4>201</vt:i4>
      </vt:variant>
      <vt:variant>
        <vt:i4>0</vt:i4>
      </vt:variant>
      <vt:variant>
        <vt:i4>5</vt:i4>
      </vt:variant>
      <vt:variant>
        <vt:lpwstr>https://www.caqh.org/sites/default/files/CAQH CORE Eligibility Benefits %28270_271%29 Data Content Rule vEB2.0.pdf</vt:lpwstr>
      </vt:variant>
      <vt:variant>
        <vt:lpwstr/>
      </vt:variant>
      <vt:variant>
        <vt:i4>1769525</vt:i4>
      </vt:variant>
      <vt:variant>
        <vt:i4>194</vt:i4>
      </vt:variant>
      <vt:variant>
        <vt:i4>0</vt:i4>
      </vt:variant>
      <vt:variant>
        <vt:i4>5</vt:i4>
      </vt:variant>
      <vt:variant>
        <vt:lpwstr/>
      </vt:variant>
      <vt:variant>
        <vt:lpwstr>_Toc119588503</vt:lpwstr>
      </vt:variant>
      <vt:variant>
        <vt:i4>1769525</vt:i4>
      </vt:variant>
      <vt:variant>
        <vt:i4>188</vt:i4>
      </vt:variant>
      <vt:variant>
        <vt:i4>0</vt:i4>
      </vt:variant>
      <vt:variant>
        <vt:i4>5</vt:i4>
      </vt:variant>
      <vt:variant>
        <vt:lpwstr/>
      </vt:variant>
      <vt:variant>
        <vt:lpwstr>_Toc119588502</vt:lpwstr>
      </vt:variant>
      <vt:variant>
        <vt:i4>1769525</vt:i4>
      </vt:variant>
      <vt:variant>
        <vt:i4>182</vt:i4>
      </vt:variant>
      <vt:variant>
        <vt:i4>0</vt:i4>
      </vt:variant>
      <vt:variant>
        <vt:i4>5</vt:i4>
      </vt:variant>
      <vt:variant>
        <vt:lpwstr/>
      </vt:variant>
      <vt:variant>
        <vt:lpwstr>_Toc119588501</vt:lpwstr>
      </vt:variant>
      <vt:variant>
        <vt:i4>1769525</vt:i4>
      </vt:variant>
      <vt:variant>
        <vt:i4>176</vt:i4>
      </vt:variant>
      <vt:variant>
        <vt:i4>0</vt:i4>
      </vt:variant>
      <vt:variant>
        <vt:i4>5</vt:i4>
      </vt:variant>
      <vt:variant>
        <vt:lpwstr/>
      </vt:variant>
      <vt:variant>
        <vt:lpwstr>_Toc119588500</vt:lpwstr>
      </vt:variant>
      <vt:variant>
        <vt:i4>1179700</vt:i4>
      </vt:variant>
      <vt:variant>
        <vt:i4>170</vt:i4>
      </vt:variant>
      <vt:variant>
        <vt:i4>0</vt:i4>
      </vt:variant>
      <vt:variant>
        <vt:i4>5</vt:i4>
      </vt:variant>
      <vt:variant>
        <vt:lpwstr/>
      </vt:variant>
      <vt:variant>
        <vt:lpwstr>_Toc119588499</vt:lpwstr>
      </vt:variant>
      <vt:variant>
        <vt:i4>1179700</vt:i4>
      </vt:variant>
      <vt:variant>
        <vt:i4>164</vt:i4>
      </vt:variant>
      <vt:variant>
        <vt:i4>0</vt:i4>
      </vt:variant>
      <vt:variant>
        <vt:i4>5</vt:i4>
      </vt:variant>
      <vt:variant>
        <vt:lpwstr/>
      </vt:variant>
      <vt:variant>
        <vt:lpwstr>_Toc119588498</vt:lpwstr>
      </vt:variant>
      <vt:variant>
        <vt:i4>1179700</vt:i4>
      </vt:variant>
      <vt:variant>
        <vt:i4>158</vt:i4>
      </vt:variant>
      <vt:variant>
        <vt:i4>0</vt:i4>
      </vt:variant>
      <vt:variant>
        <vt:i4>5</vt:i4>
      </vt:variant>
      <vt:variant>
        <vt:lpwstr/>
      </vt:variant>
      <vt:variant>
        <vt:lpwstr>_Toc119588497</vt:lpwstr>
      </vt:variant>
      <vt:variant>
        <vt:i4>1179700</vt:i4>
      </vt:variant>
      <vt:variant>
        <vt:i4>152</vt:i4>
      </vt:variant>
      <vt:variant>
        <vt:i4>0</vt:i4>
      </vt:variant>
      <vt:variant>
        <vt:i4>5</vt:i4>
      </vt:variant>
      <vt:variant>
        <vt:lpwstr/>
      </vt:variant>
      <vt:variant>
        <vt:lpwstr>_Toc119588496</vt:lpwstr>
      </vt:variant>
      <vt:variant>
        <vt:i4>1179700</vt:i4>
      </vt:variant>
      <vt:variant>
        <vt:i4>146</vt:i4>
      </vt:variant>
      <vt:variant>
        <vt:i4>0</vt:i4>
      </vt:variant>
      <vt:variant>
        <vt:i4>5</vt:i4>
      </vt:variant>
      <vt:variant>
        <vt:lpwstr/>
      </vt:variant>
      <vt:variant>
        <vt:lpwstr>_Toc119588495</vt:lpwstr>
      </vt:variant>
      <vt:variant>
        <vt:i4>1179700</vt:i4>
      </vt:variant>
      <vt:variant>
        <vt:i4>140</vt:i4>
      </vt:variant>
      <vt:variant>
        <vt:i4>0</vt:i4>
      </vt:variant>
      <vt:variant>
        <vt:i4>5</vt:i4>
      </vt:variant>
      <vt:variant>
        <vt:lpwstr/>
      </vt:variant>
      <vt:variant>
        <vt:lpwstr>_Toc119588494</vt:lpwstr>
      </vt:variant>
      <vt:variant>
        <vt:i4>1179700</vt:i4>
      </vt:variant>
      <vt:variant>
        <vt:i4>134</vt:i4>
      </vt:variant>
      <vt:variant>
        <vt:i4>0</vt:i4>
      </vt:variant>
      <vt:variant>
        <vt:i4>5</vt:i4>
      </vt:variant>
      <vt:variant>
        <vt:lpwstr/>
      </vt:variant>
      <vt:variant>
        <vt:lpwstr>_Toc119588493</vt:lpwstr>
      </vt:variant>
      <vt:variant>
        <vt:i4>1179700</vt:i4>
      </vt:variant>
      <vt:variant>
        <vt:i4>128</vt:i4>
      </vt:variant>
      <vt:variant>
        <vt:i4>0</vt:i4>
      </vt:variant>
      <vt:variant>
        <vt:i4>5</vt:i4>
      </vt:variant>
      <vt:variant>
        <vt:lpwstr/>
      </vt:variant>
      <vt:variant>
        <vt:lpwstr>_Toc119588492</vt:lpwstr>
      </vt:variant>
      <vt:variant>
        <vt:i4>1179700</vt:i4>
      </vt:variant>
      <vt:variant>
        <vt:i4>122</vt:i4>
      </vt:variant>
      <vt:variant>
        <vt:i4>0</vt:i4>
      </vt:variant>
      <vt:variant>
        <vt:i4>5</vt:i4>
      </vt:variant>
      <vt:variant>
        <vt:lpwstr/>
      </vt:variant>
      <vt:variant>
        <vt:lpwstr>_Toc119588491</vt:lpwstr>
      </vt:variant>
      <vt:variant>
        <vt:i4>1179700</vt:i4>
      </vt:variant>
      <vt:variant>
        <vt:i4>116</vt:i4>
      </vt:variant>
      <vt:variant>
        <vt:i4>0</vt:i4>
      </vt:variant>
      <vt:variant>
        <vt:i4>5</vt:i4>
      </vt:variant>
      <vt:variant>
        <vt:lpwstr/>
      </vt:variant>
      <vt:variant>
        <vt:lpwstr>_Toc119588490</vt:lpwstr>
      </vt:variant>
      <vt:variant>
        <vt:i4>1245236</vt:i4>
      </vt:variant>
      <vt:variant>
        <vt:i4>110</vt:i4>
      </vt:variant>
      <vt:variant>
        <vt:i4>0</vt:i4>
      </vt:variant>
      <vt:variant>
        <vt:i4>5</vt:i4>
      </vt:variant>
      <vt:variant>
        <vt:lpwstr/>
      </vt:variant>
      <vt:variant>
        <vt:lpwstr>_Toc119588489</vt:lpwstr>
      </vt:variant>
      <vt:variant>
        <vt:i4>1245236</vt:i4>
      </vt:variant>
      <vt:variant>
        <vt:i4>104</vt:i4>
      </vt:variant>
      <vt:variant>
        <vt:i4>0</vt:i4>
      </vt:variant>
      <vt:variant>
        <vt:i4>5</vt:i4>
      </vt:variant>
      <vt:variant>
        <vt:lpwstr/>
      </vt:variant>
      <vt:variant>
        <vt:lpwstr>_Toc119588488</vt:lpwstr>
      </vt:variant>
      <vt:variant>
        <vt:i4>1245236</vt:i4>
      </vt:variant>
      <vt:variant>
        <vt:i4>98</vt:i4>
      </vt:variant>
      <vt:variant>
        <vt:i4>0</vt:i4>
      </vt:variant>
      <vt:variant>
        <vt:i4>5</vt:i4>
      </vt:variant>
      <vt:variant>
        <vt:lpwstr/>
      </vt:variant>
      <vt:variant>
        <vt:lpwstr>_Toc119588487</vt:lpwstr>
      </vt:variant>
      <vt:variant>
        <vt:i4>1245236</vt:i4>
      </vt:variant>
      <vt:variant>
        <vt:i4>92</vt:i4>
      </vt:variant>
      <vt:variant>
        <vt:i4>0</vt:i4>
      </vt:variant>
      <vt:variant>
        <vt:i4>5</vt:i4>
      </vt:variant>
      <vt:variant>
        <vt:lpwstr/>
      </vt:variant>
      <vt:variant>
        <vt:lpwstr>_Toc119588486</vt:lpwstr>
      </vt:variant>
      <vt:variant>
        <vt:i4>1245236</vt:i4>
      </vt:variant>
      <vt:variant>
        <vt:i4>86</vt:i4>
      </vt:variant>
      <vt:variant>
        <vt:i4>0</vt:i4>
      </vt:variant>
      <vt:variant>
        <vt:i4>5</vt:i4>
      </vt:variant>
      <vt:variant>
        <vt:lpwstr/>
      </vt:variant>
      <vt:variant>
        <vt:lpwstr>_Toc119588485</vt:lpwstr>
      </vt:variant>
      <vt:variant>
        <vt:i4>1245236</vt:i4>
      </vt:variant>
      <vt:variant>
        <vt:i4>80</vt:i4>
      </vt:variant>
      <vt:variant>
        <vt:i4>0</vt:i4>
      </vt:variant>
      <vt:variant>
        <vt:i4>5</vt:i4>
      </vt:variant>
      <vt:variant>
        <vt:lpwstr/>
      </vt:variant>
      <vt:variant>
        <vt:lpwstr>_Toc119588484</vt:lpwstr>
      </vt:variant>
      <vt:variant>
        <vt:i4>1245236</vt:i4>
      </vt:variant>
      <vt:variant>
        <vt:i4>74</vt:i4>
      </vt:variant>
      <vt:variant>
        <vt:i4>0</vt:i4>
      </vt:variant>
      <vt:variant>
        <vt:i4>5</vt:i4>
      </vt:variant>
      <vt:variant>
        <vt:lpwstr/>
      </vt:variant>
      <vt:variant>
        <vt:lpwstr>_Toc119588483</vt:lpwstr>
      </vt:variant>
      <vt:variant>
        <vt:i4>1245236</vt:i4>
      </vt:variant>
      <vt:variant>
        <vt:i4>68</vt:i4>
      </vt:variant>
      <vt:variant>
        <vt:i4>0</vt:i4>
      </vt:variant>
      <vt:variant>
        <vt:i4>5</vt:i4>
      </vt:variant>
      <vt:variant>
        <vt:lpwstr/>
      </vt:variant>
      <vt:variant>
        <vt:lpwstr>_Toc119588482</vt:lpwstr>
      </vt:variant>
      <vt:variant>
        <vt:i4>1245236</vt:i4>
      </vt:variant>
      <vt:variant>
        <vt:i4>62</vt:i4>
      </vt:variant>
      <vt:variant>
        <vt:i4>0</vt:i4>
      </vt:variant>
      <vt:variant>
        <vt:i4>5</vt:i4>
      </vt:variant>
      <vt:variant>
        <vt:lpwstr/>
      </vt:variant>
      <vt:variant>
        <vt:lpwstr>_Toc119588481</vt:lpwstr>
      </vt:variant>
      <vt:variant>
        <vt:i4>1245236</vt:i4>
      </vt:variant>
      <vt:variant>
        <vt:i4>56</vt:i4>
      </vt:variant>
      <vt:variant>
        <vt:i4>0</vt:i4>
      </vt:variant>
      <vt:variant>
        <vt:i4>5</vt:i4>
      </vt:variant>
      <vt:variant>
        <vt:lpwstr/>
      </vt:variant>
      <vt:variant>
        <vt:lpwstr>_Toc119588480</vt:lpwstr>
      </vt:variant>
      <vt:variant>
        <vt:i4>1835060</vt:i4>
      </vt:variant>
      <vt:variant>
        <vt:i4>50</vt:i4>
      </vt:variant>
      <vt:variant>
        <vt:i4>0</vt:i4>
      </vt:variant>
      <vt:variant>
        <vt:i4>5</vt:i4>
      </vt:variant>
      <vt:variant>
        <vt:lpwstr/>
      </vt:variant>
      <vt:variant>
        <vt:lpwstr>_Toc119588479</vt:lpwstr>
      </vt:variant>
      <vt:variant>
        <vt:i4>1835060</vt:i4>
      </vt:variant>
      <vt:variant>
        <vt:i4>44</vt:i4>
      </vt:variant>
      <vt:variant>
        <vt:i4>0</vt:i4>
      </vt:variant>
      <vt:variant>
        <vt:i4>5</vt:i4>
      </vt:variant>
      <vt:variant>
        <vt:lpwstr/>
      </vt:variant>
      <vt:variant>
        <vt:lpwstr>_Toc119588478</vt:lpwstr>
      </vt:variant>
      <vt:variant>
        <vt:i4>1835060</vt:i4>
      </vt:variant>
      <vt:variant>
        <vt:i4>38</vt:i4>
      </vt:variant>
      <vt:variant>
        <vt:i4>0</vt:i4>
      </vt:variant>
      <vt:variant>
        <vt:i4>5</vt:i4>
      </vt:variant>
      <vt:variant>
        <vt:lpwstr/>
      </vt:variant>
      <vt:variant>
        <vt:lpwstr>_Toc119588477</vt:lpwstr>
      </vt:variant>
      <vt:variant>
        <vt:i4>1835060</vt:i4>
      </vt:variant>
      <vt:variant>
        <vt:i4>32</vt:i4>
      </vt:variant>
      <vt:variant>
        <vt:i4>0</vt:i4>
      </vt:variant>
      <vt:variant>
        <vt:i4>5</vt:i4>
      </vt:variant>
      <vt:variant>
        <vt:lpwstr/>
      </vt:variant>
      <vt:variant>
        <vt:lpwstr>_Toc119588476</vt:lpwstr>
      </vt:variant>
      <vt:variant>
        <vt:i4>1835060</vt:i4>
      </vt:variant>
      <vt:variant>
        <vt:i4>26</vt:i4>
      </vt:variant>
      <vt:variant>
        <vt:i4>0</vt:i4>
      </vt:variant>
      <vt:variant>
        <vt:i4>5</vt:i4>
      </vt:variant>
      <vt:variant>
        <vt:lpwstr/>
      </vt:variant>
      <vt:variant>
        <vt:lpwstr>_Toc119588475</vt:lpwstr>
      </vt:variant>
      <vt:variant>
        <vt:i4>1835060</vt:i4>
      </vt:variant>
      <vt:variant>
        <vt:i4>20</vt:i4>
      </vt:variant>
      <vt:variant>
        <vt:i4>0</vt:i4>
      </vt:variant>
      <vt:variant>
        <vt:i4>5</vt:i4>
      </vt:variant>
      <vt:variant>
        <vt:lpwstr/>
      </vt:variant>
      <vt:variant>
        <vt:lpwstr>_Toc119588474</vt:lpwstr>
      </vt:variant>
      <vt:variant>
        <vt:i4>1835060</vt:i4>
      </vt:variant>
      <vt:variant>
        <vt:i4>14</vt:i4>
      </vt:variant>
      <vt:variant>
        <vt:i4>0</vt:i4>
      </vt:variant>
      <vt:variant>
        <vt:i4>5</vt:i4>
      </vt:variant>
      <vt:variant>
        <vt:lpwstr/>
      </vt:variant>
      <vt:variant>
        <vt:lpwstr>_Toc119588473</vt:lpwstr>
      </vt:variant>
      <vt:variant>
        <vt:i4>1835060</vt:i4>
      </vt:variant>
      <vt:variant>
        <vt:i4>8</vt:i4>
      </vt:variant>
      <vt:variant>
        <vt:i4>0</vt:i4>
      </vt:variant>
      <vt:variant>
        <vt:i4>5</vt:i4>
      </vt:variant>
      <vt:variant>
        <vt:lpwstr/>
      </vt:variant>
      <vt:variant>
        <vt:lpwstr>_Toc119588472</vt:lpwstr>
      </vt:variant>
      <vt:variant>
        <vt:i4>1835060</vt:i4>
      </vt:variant>
      <vt:variant>
        <vt:i4>2</vt:i4>
      </vt:variant>
      <vt:variant>
        <vt:i4>0</vt:i4>
      </vt:variant>
      <vt:variant>
        <vt:i4>5</vt:i4>
      </vt:variant>
      <vt:variant>
        <vt:lpwstr/>
      </vt:variant>
      <vt:variant>
        <vt:lpwstr>_Toc119588471</vt:lpwstr>
      </vt:variant>
      <vt:variant>
        <vt:i4>2949144</vt:i4>
      </vt:variant>
      <vt:variant>
        <vt:i4>9</vt:i4>
      </vt:variant>
      <vt:variant>
        <vt:i4>0</vt:i4>
      </vt:variant>
      <vt:variant>
        <vt:i4>5</vt:i4>
      </vt:variant>
      <vt:variant>
        <vt:lpwstr>mailto:tanjarwalla@caqh.org</vt:lpwstr>
      </vt:variant>
      <vt:variant>
        <vt:lpwstr/>
      </vt:variant>
      <vt:variant>
        <vt:i4>4587619</vt:i4>
      </vt:variant>
      <vt:variant>
        <vt:i4>6</vt:i4>
      </vt:variant>
      <vt:variant>
        <vt:i4>0</vt:i4>
      </vt:variant>
      <vt:variant>
        <vt:i4>5</vt:i4>
      </vt:variant>
      <vt:variant>
        <vt:lpwstr>mailto:eweber@caqh.org</vt:lpwstr>
      </vt:variant>
      <vt:variant>
        <vt:lpwstr/>
      </vt:variant>
      <vt:variant>
        <vt:i4>2949144</vt:i4>
      </vt:variant>
      <vt:variant>
        <vt:i4>3</vt:i4>
      </vt:variant>
      <vt:variant>
        <vt:i4>0</vt:i4>
      </vt:variant>
      <vt:variant>
        <vt:i4>5</vt:i4>
      </vt:variant>
      <vt:variant>
        <vt:lpwstr>mailto:tanjarwalla@caqh.org</vt:lpwstr>
      </vt:variant>
      <vt:variant>
        <vt:lpwstr/>
      </vt:variant>
      <vt:variant>
        <vt:i4>2949144</vt:i4>
      </vt:variant>
      <vt:variant>
        <vt:i4>0</vt:i4>
      </vt:variant>
      <vt:variant>
        <vt:i4>0</vt:i4>
      </vt:variant>
      <vt:variant>
        <vt:i4>5</vt:i4>
      </vt:variant>
      <vt:variant>
        <vt:lpwstr>mailto:tanjarwalla@caqh.org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Anjarwalla</dc:creator>
  <cp:keywords/>
  <dc:description/>
  <cp:lastModifiedBy>Taha Anjarwalla</cp:lastModifiedBy>
  <cp:revision>2</cp:revision>
  <dcterms:created xsi:type="dcterms:W3CDTF">2023-02-23T21:21:00Z</dcterms:created>
  <dcterms:modified xsi:type="dcterms:W3CDTF">2023-02-23T21:21:00Z</dcterms:modified>
</cp:coreProperties>
</file>